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808"/>
        <w:jc w:val="center"/>
        <w:tabs>
          <w:tab w:val="left" w:pos="390" w:leader="none"/>
          <w:tab w:val="center" w:pos="4404" w:leader="none"/>
        </w:tabs>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rPr>
        <w:t xml:space="preserve">竞争性磋商文件</w:t>
      </w:r>
      <w:r>
        <w:rPr>
          <w:rFonts w:hint="eastAsia" w:ascii="宋体" w:hAnsi="宋体" w:eastAsia="宋体" w:cs="宋体"/>
          <w:color w:val="000000"/>
          <w:sz w:val="72"/>
          <w:szCs w:val="72"/>
          <w:highlight w:val="none"/>
        </w:rPr>
      </w:r>
      <w:r/>
    </w:p>
    <w:p>
      <w:pPr>
        <w:pStyle w:val="8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jc w:val="center"/>
        <w:rPr>
          <w:rFonts w:hint="eastAsia" w:ascii="宋体" w:hAnsi="宋体" w:eastAsia="宋体" w:cs="宋体"/>
          <w:color w:val="000000"/>
          <w:sz w:val="44"/>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1717485" cy="213169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44"/>
          <w:highlight w:val="none"/>
        </w:rPr>
      </w:r>
      <w:r/>
    </w:p>
    <w:p>
      <w:pPr>
        <w:pStyle w:val="808"/>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tbl>
      <w:tblPr>
        <w:tblW w:w="9204"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4"/>
      </w:tblGrid>
      <w:tr>
        <w:trPr>
          <w:trHeight w:val="1523"/>
        </w:trPr>
        <w:tc>
          <w:tcPr>
            <w:tcW w:w="9204" w:type="dxa"/>
            <w:vAlign w:val="top"/>
            <w:textDirection w:val="lrTb"/>
            <w:noWrap w:val="false"/>
          </w:tcPr>
          <w:p>
            <w:pPr>
              <w:pStyle w:val="808"/>
              <w:ind w:firstLine="720"/>
              <w:rPr>
                <w:rFonts w:ascii="宋体" w:hAnsi="宋体" w:eastAsia="宋体" w:cs="宋体"/>
                <w:color w:val="000000"/>
                <w:sz w:val="36"/>
                <w:szCs w:val="36"/>
                <w:highlight w:val="none"/>
                <w:lang w:val="en-US" w:eastAsia="zh-CN"/>
              </w:rPr>
            </w:pPr>
            <w:r>
              <w:rPr>
                <w:rFonts w:hint="eastAsia" w:ascii="宋体" w:hAnsi="宋体" w:eastAsia="宋体" w:cs="宋体"/>
                <w:color w:val="000000"/>
                <w:sz w:val="36"/>
                <w:szCs w:val="36"/>
                <w:highlight w:val="none"/>
              </w:rPr>
              <w:t xml:space="preserve">项目编号：</w:t>
            </w:r>
            <w:r>
              <w:rPr>
                <w:rFonts w:hint="eastAsia" w:ascii="宋体" w:hAnsi="宋体" w:cs="宋体"/>
                <w:color w:val="000000"/>
                <w:sz w:val="36"/>
                <w:szCs w:val="36"/>
                <w:highlight w:val="none"/>
                <w:lang w:eastAsia="zh-CN"/>
              </w:rPr>
              <w:t xml:space="preserve">SNZX-20251011</w:t>
            </w:r>
            <w:r>
              <w:rPr>
                <w:rFonts w:ascii="宋体" w:hAnsi="宋体" w:eastAsia="宋体" w:cs="宋体"/>
                <w:color w:val="000000"/>
                <w:sz w:val="36"/>
                <w:szCs w:val="36"/>
                <w:highlight w:val="none"/>
                <w:lang w:val="en-US" w:eastAsia="zh-CN"/>
              </w:rPr>
            </w:r>
            <w:r/>
          </w:p>
          <w:p>
            <w:pPr>
              <w:pStyle w:val="808"/>
              <w:ind w:firstLine="720"/>
              <w:jc w:val="left"/>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rPr>
              <w:t xml:space="preserve">项目名称：</w:t>
            </w:r>
            <w:r>
              <w:rPr>
                <w:rFonts w:hint="eastAsia" w:ascii="宋体" w:hAnsi="宋体" w:cs="宋体"/>
                <w:color w:val="000000"/>
                <w:sz w:val="36"/>
                <w:szCs w:val="36"/>
                <w:highlight w:val="none"/>
                <w:lang w:eastAsia="zh-CN"/>
              </w:rPr>
              <w:t xml:space="preserve">水西门大街西延道路(清河路-燕山路)工程概算、招标控制价及决算审核协审服务</w:t>
            </w:r>
            <w:r>
              <w:rPr>
                <w:rFonts w:hint="eastAsia" w:ascii="宋体" w:hAnsi="宋体" w:eastAsia="宋体" w:cs="宋体"/>
                <w:color w:val="000000"/>
                <w:sz w:val="36"/>
                <w:szCs w:val="36"/>
                <w:highlight w:val="none"/>
                <w:lang w:eastAsia="zh-CN"/>
              </w:rPr>
            </w:r>
            <w:r/>
          </w:p>
          <w:p>
            <w:pPr>
              <w:pStyle w:val="808"/>
              <w:ind w:firstLine="720"/>
              <w:rPr>
                <w:rFonts w:hint="eastAsia" w:ascii="宋体" w:hAnsi="宋体" w:eastAsia="宋体" w:cs="宋体"/>
                <w:color w:val="000000"/>
                <w:sz w:val="44"/>
                <w:szCs w:val="44"/>
                <w:highlight w:val="none"/>
                <w:lang w:val="zh-CN"/>
              </w:rPr>
            </w:pPr>
            <w:r>
              <w:rPr>
                <w:rFonts w:hint="eastAsia" w:ascii="宋体" w:hAnsi="宋体" w:eastAsia="宋体" w:cs="宋体"/>
                <w:color w:val="000000"/>
                <w:sz w:val="36"/>
                <w:szCs w:val="36"/>
                <w:highlight w:val="none"/>
              </w:rPr>
              <w:t xml:space="preserve">采购类别：服务类</w:t>
            </w:r>
            <w:r>
              <w:rPr>
                <w:rFonts w:hint="eastAsia" w:ascii="宋体" w:hAnsi="宋体" w:eastAsia="宋体" w:cs="宋体"/>
                <w:color w:val="000000"/>
                <w:sz w:val="44"/>
                <w:szCs w:val="44"/>
                <w:highlight w:val="none"/>
                <w:lang w:val="zh-CN"/>
              </w:rPr>
            </w:r>
            <w:r/>
          </w:p>
        </w:tc>
      </w:tr>
    </w:tbl>
    <w:p>
      <w:pPr>
        <w:pStyle w:val="808"/>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8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37"/>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08"/>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ind w:firstLine="720"/>
        <w:jc w:val="left"/>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采购人</w:t>
      </w:r>
      <w:r>
        <w:rPr>
          <w:rFonts w:hint="eastAsia" w:ascii="宋体" w:hAnsi="宋体" w:eastAsia="宋体" w:cs="宋体"/>
          <w:color w:val="000000"/>
          <w:sz w:val="36"/>
          <w:szCs w:val="36"/>
          <w:highlight w:val="none"/>
        </w:rPr>
        <w:t xml:space="preserve">：</w:t>
      </w:r>
      <w:r>
        <w:rPr>
          <w:rFonts w:hint="eastAsia" w:ascii="宋体" w:hAnsi="宋体" w:cs="宋体"/>
          <w:color w:val="000000"/>
          <w:sz w:val="36"/>
          <w:szCs w:val="36"/>
          <w:highlight w:val="none"/>
          <w:lang w:eastAsia="zh-CN"/>
        </w:rPr>
        <w:t xml:space="preserve">南京市鼓楼区审计局</w:t>
      </w:r>
      <w:r>
        <w:rPr>
          <w:rFonts w:hint="eastAsia" w:ascii="宋体" w:hAnsi="宋体" w:eastAsia="宋体" w:cs="宋体"/>
          <w:color w:val="000000"/>
          <w:sz w:val="36"/>
          <w:szCs w:val="36"/>
          <w:highlight w:val="none"/>
          <w:lang w:eastAsia="zh-CN"/>
        </w:rPr>
      </w:r>
      <w:r/>
    </w:p>
    <w:p>
      <w:pPr>
        <w:pStyle w:val="808"/>
        <w:ind w:firstLine="720"/>
        <w:jc w:val="lef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en-US" w:eastAsia="zh-CN"/>
        </w:rPr>
        <w:t xml:space="preserve">采购</w:t>
      </w:r>
      <w:r>
        <w:rPr>
          <w:rFonts w:hint="eastAsia" w:ascii="宋体" w:hAnsi="宋体" w:eastAsia="宋体" w:cs="宋体"/>
          <w:color w:val="000000"/>
          <w:sz w:val="36"/>
          <w:szCs w:val="36"/>
          <w:highlight w:val="none"/>
        </w:rPr>
        <w:t xml:space="preserve">代理机构：南京苏宁工程咨询有限公司</w:t>
      </w:r>
      <w:r>
        <w:rPr>
          <w:rFonts w:hint="eastAsia" w:ascii="宋体" w:hAnsi="宋体" w:eastAsia="宋体" w:cs="宋体"/>
          <w:color w:val="000000"/>
          <w:sz w:val="36"/>
          <w:szCs w:val="36"/>
          <w:highlight w:val="none"/>
        </w:rPr>
      </w:r>
      <w:r/>
    </w:p>
    <w:p>
      <w:pPr>
        <w:pStyle w:val="808"/>
        <w:ind w:firstLine="720"/>
        <w:jc w:val="lef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日期：二〇二</w:t>
      </w:r>
      <w:r>
        <w:rPr>
          <w:rFonts w:hint="eastAsia" w:ascii="宋体" w:hAnsi="宋体" w:eastAsia="宋体" w:cs="宋体"/>
          <w:color w:val="000000"/>
          <w:sz w:val="36"/>
          <w:szCs w:val="36"/>
          <w:highlight w:val="none"/>
          <w:lang w:val="en-US" w:eastAsia="zh-CN"/>
        </w:rPr>
        <w:t xml:space="preserve">五</w:t>
      </w:r>
      <w:r>
        <w:rPr>
          <w:rFonts w:hint="eastAsia" w:ascii="宋体" w:hAnsi="宋体" w:eastAsia="宋体" w:cs="宋体"/>
          <w:color w:val="000000"/>
          <w:sz w:val="36"/>
          <w:szCs w:val="36"/>
          <w:highlight w:val="none"/>
        </w:rPr>
        <w:t xml:space="preserve">年</w:t>
      </w:r>
      <w:r>
        <w:rPr>
          <w:rFonts w:hint="eastAsia" w:ascii="宋体" w:hAnsi="宋体" w:cs="宋体"/>
          <w:color w:val="000000"/>
          <w:sz w:val="36"/>
          <w:szCs w:val="36"/>
          <w:highlight w:val="none"/>
          <w:lang w:val="en-US" w:eastAsia="zh-CN"/>
        </w:rPr>
        <w:t xml:space="preserve">十</w:t>
      </w:r>
      <w:r>
        <w:rPr>
          <w:rFonts w:hint="eastAsia" w:ascii="宋体" w:hAnsi="宋体" w:eastAsia="宋体" w:cs="宋体"/>
          <w:color w:val="000000"/>
          <w:sz w:val="36"/>
          <w:szCs w:val="36"/>
          <w:highlight w:val="none"/>
        </w:rPr>
        <w:t xml:space="preserve">月</w:t>
      </w:r>
      <w:r>
        <w:rPr>
          <w:rFonts w:hint="eastAsia" w:ascii="宋体" w:hAnsi="宋体" w:eastAsia="宋体" w:cs="宋体"/>
          <w:color w:val="000000"/>
          <w:sz w:val="36"/>
          <w:szCs w:val="36"/>
          <w:highlight w:val="none"/>
        </w:rPr>
      </w:r>
      <w:r/>
    </w:p>
    <w:p>
      <w:pPr>
        <w:pStyle w:val="808"/>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sz w:val="44"/>
          <w:highlight w:val="none"/>
        </w:rPr>
        <w:br w:type="page" w:clear="all"/>
      </w:r>
      <w:r>
        <w:rPr>
          <w:rFonts w:hint="eastAsia" w:ascii="宋体" w:hAnsi="宋体" w:eastAsia="宋体" w:cs="宋体"/>
          <w:color w:val="000000"/>
          <w:spacing w:val="-10"/>
          <w:sz w:val="36"/>
          <w:szCs w:val="36"/>
          <w:highlight w:val="none"/>
        </w:rPr>
        <w:t xml:space="preserve">第一章</w:t>
      </w:r>
      <w:r>
        <w:rPr>
          <w:rFonts w:hint="eastAsia" w:ascii="宋体" w:hAnsi="宋体" w:cs="宋体"/>
          <w:color w:val="000000"/>
          <w:spacing w:val="-10"/>
          <w:sz w:val="36"/>
          <w:szCs w:val="36"/>
          <w:highlight w:val="none"/>
          <w:lang w:val="en-US" w:eastAsia="zh-CN"/>
        </w:rPr>
        <w:t xml:space="preserve"> </w:t>
      </w:r>
      <w:r>
        <w:rPr>
          <w:rFonts w:hint="eastAsia" w:ascii="宋体" w:hAnsi="宋体" w:eastAsia="宋体" w:cs="宋体"/>
          <w:color w:val="000000"/>
          <w:spacing w:val="-10"/>
          <w:sz w:val="36"/>
          <w:szCs w:val="36"/>
          <w:highlight w:val="none"/>
        </w:rPr>
        <w:t xml:space="preserve">竞争性磋商邀请</w:t>
      </w:r>
      <w:r>
        <w:rPr>
          <w:rFonts w:hint="eastAsia" w:ascii="宋体" w:hAnsi="宋体" w:eastAsia="宋体" w:cs="宋体"/>
          <w:color w:val="000000"/>
          <w:highlight w:val="none"/>
        </w:rPr>
      </w:r>
      <w:r/>
    </w:p>
    <w:p>
      <w:pPr>
        <w:pStyle w:val="808"/>
        <w:ind w:firstLine="560"/>
        <w:spacing w:line="360" w:lineRule="auto"/>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808"/>
        <w:ind w:firstLine="562"/>
        <w:spacing w:line="360" w:lineRule="auto"/>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 w:val="28"/>
          <w:szCs w:val="28"/>
          <w:highlight w:val="none"/>
          <w:u w:val="single"/>
          <w:lang w:eastAsia="zh-CN"/>
        </w:rPr>
        <w:t xml:space="preserve">水西门大街西延道路(清河路-燕山路)工程概算、招标控制价及决算审核协审服务</w:t>
      </w:r>
      <w:r>
        <w:rPr>
          <w:rFonts w:hint="eastAsia" w:ascii="宋体" w:hAnsi="宋体" w:eastAsia="宋体" w:cs="宋体"/>
          <w:color w:val="000000"/>
          <w:sz w:val="28"/>
          <w:szCs w:val="28"/>
          <w:highlight w:val="none"/>
        </w:rPr>
        <w:t xml:space="preserve">采购项目的潜在供应商应在</w:t>
      </w:r>
      <w:r>
        <w:rPr>
          <w:rFonts w:hint="eastAsia" w:ascii="宋体" w:hAnsi="宋体" w:eastAsia="宋体" w:cs="宋体"/>
          <w:b/>
          <w:color w:val="000000"/>
          <w:sz w:val="28"/>
          <w:szCs w:val="28"/>
          <w:highlight w:val="none"/>
          <w:u w:val="single"/>
        </w:rPr>
        <w:t xml:space="preserve">江苏政府采购网</w:t>
      </w:r>
      <w:r>
        <w:rPr>
          <w:rFonts w:hint="eastAsia" w:ascii="宋体" w:hAnsi="宋体" w:eastAsia="宋体" w:cs="宋体"/>
          <w:color w:val="000000"/>
          <w:sz w:val="28"/>
          <w:szCs w:val="28"/>
          <w:highlight w:val="none"/>
        </w:rPr>
        <w:t xml:space="preserve">获取采购文件，并于</w:t>
      </w:r>
      <w:r>
        <w:rPr>
          <w:rFonts w:hint="eastAsia" w:ascii="宋体" w:hAnsi="宋体" w:eastAsia="宋体" w:cs="宋体"/>
          <w:b/>
          <w:color w:val="000000"/>
          <w:sz w:val="28"/>
          <w:szCs w:val="28"/>
          <w:highlight w:val="none"/>
          <w:u w:val="single"/>
        </w:rPr>
        <w:t xml:space="preserve">202</w:t>
      </w:r>
      <w:r>
        <w:rPr>
          <w:rFonts w:hint="eastAsia" w:ascii="宋体" w:hAnsi="宋体" w:eastAsia="宋体" w:cs="宋体"/>
          <w:b/>
          <w:color w:val="000000"/>
          <w:sz w:val="28"/>
          <w:szCs w:val="28"/>
          <w:highlight w:val="none"/>
          <w:u w:val="single"/>
          <w:lang w:val="en-US" w:eastAsia="zh-CN"/>
        </w:rPr>
        <w:t xml:space="preserve">5</w:t>
      </w:r>
      <w:r>
        <w:rPr>
          <w:rFonts w:hint="eastAsia" w:ascii="宋体" w:hAnsi="宋体" w:eastAsia="宋体" w:cs="宋体"/>
          <w:b/>
          <w:color w:val="000000"/>
          <w:sz w:val="28"/>
          <w:szCs w:val="28"/>
          <w:highlight w:val="none"/>
          <w:u w:val="single"/>
        </w:rPr>
        <w:t xml:space="preserve">年11</w:t>
      </w:r>
      <w:r>
        <w:rPr>
          <w:rFonts w:hint="eastAsia" w:ascii="宋体" w:hAnsi="宋体" w:eastAsia="宋体" w:cs="宋体"/>
          <w:b/>
          <w:color w:val="000000"/>
          <w:sz w:val="28"/>
          <w:szCs w:val="28"/>
          <w:highlight w:val="none"/>
          <w:u w:val="single"/>
        </w:rPr>
        <w:t xml:space="preserve">月</w:t>
      </w:r>
      <w:r>
        <w:rPr>
          <w:rFonts w:hint="eastAsia" w:ascii="宋体" w:hAnsi="宋体" w:cs="宋体"/>
          <w:b/>
          <w:bCs/>
          <w:color w:val="000000"/>
          <w:sz w:val="28"/>
          <w:szCs w:val="28"/>
          <w:highlight w:val="none"/>
          <w:u w:val="single"/>
          <w:lang w:val="en-US" w:eastAsia="zh-CN"/>
        </w:rPr>
        <w:t xml:space="preserve">17</w:t>
      </w:r>
      <w:r>
        <w:rPr>
          <w:rFonts w:hint="eastAsia" w:ascii="宋体" w:hAnsi="宋体" w:eastAsia="宋体" w:cs="宋体"/>
          <w:b/>
          <w:bCs/>
          <w:color w:val="000000"/>
          <w:sz w:val="28"/>
          <w:szCs w:val="28"/>
          <w:highlight w:val="none"/>
          <w:u w:val="single"/>
        </w:rPr>
        <w:t xml:space="preserve">日</w:t>
      </w:r>
      <w:r>
        <w:rPr>
          <w:rFonts w:hint="eastAsia" w:ascii="宋体" w:hAnsi="宋体" w:cs="宋体"/>
          <w:b/>
          <w:bCs/>
          <w:color w:val="000000"/>
          <w:sz w:val="28"/>
          <w:szCs w:val="28"/>
          <w:highlight w:val="none"/>
          <w:u w:val="single"/>
          <w:lang w:val="en-US" w:eastAsia="zh-CN"/>
        </w:rPr>
        <w:t xml:space="preserve">9</w:t>
      </w:r>
      <w:r>
        <w:rPr>
          <w:rFonts w:hint="eastAsia" w:ascii="宋体" w:hAnsi="宋体" w:eastAsia="宋体" w:cs="宋体"/>
          <w:b/>
          <w:bCs/>
          <w:color w:val="000000"/>
          <w:sz w:val="28"/>
          <w:szCs w:val="28"/>
          <w:highlight w:val="none"/>
          <w:u w:val="single"/>
          <w:lang w:val="en-US" w:eastAsia="zh-CN"/>
        </w:rPr>
        <w:t xml:space="preserve">时00</w:t>
      </w:r>
      <w:r>
        <w:rPr>
          <w:rFonts w:hint="eastAsia" w:ascii="宋体" w:hAnsi="宋体" w:eastAsia="宋体" w:cs="宋体"/>
          <w:b/>
          <w:bCs/>
          <w:color w:val="000000"/>
          <w:sz w:val="28"/>
          <w:szCs w:val="28"/>
          <w:highlight w:val="none"/>
          <w:u w:val="single"/>
        </w:rPr>
        <w:t xml:space="preserve">分</w:t>
      </w:r>
      <w:r>
        <w:rPr>
          <w:rFonts w:hint="eastAsia" w:ascii="宋体" w:hAnsi="宋体" w:eastAsia="宋体" w:cs="宋体"/>
          <w:bCs/>
          <w:color w:val="000000"/>
          <w:sz w:val="28"/>
          <w:szCs w:val="28"/>
          <w:highlight w:val="none"/>
        </w:rPr>
        <w:t xml:space="preserve">（北京时间）前提交</w:t>
      </w:r>
      <w:r>
        <w:rPr>
          <w:rFonts w:hint="eastAsia" w:ascii="宋体" w:hAnsi="宋体" w:cs="宋体"/>
          <w:bCs/>
          <w:color w:val="000000"/>
          <w:sz w:val="28"/>
          <w:szCs w:val="28"/>
          <w:highlight w:val="none"/>
          <w:lang w:eastAsia="zh-CN"/>
        </w:rPr>
        <w:t xml:space="preserve">投标文件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08"/>
        <w:jc w:val="left"/>
        <w:spacing w:line="360" w:lineRule="auto"/>
        <w:rPr>
          <w:rFonts w:hint="eastAsia" w:ascii="宋体" w:hAnsi="宋体" w:eastAsia="宋体" w:cs="宋体"/>
          <w:color w:val="000000"/>
          <w:sz w:val="28"/>
          <w:szCs w:val="28"/>
          <w:highlight w:val="none"/>
        </w:rPr>
        <w:outlineLvl w:val="1"/>
      </w:pPr>
      <w:r/>
      <w:bookmarkStart w:id="0" w:name="_Toc35393798"/>
      <w:r/>
      <w:bookmarkStart w:id="1" w:name="_Toc28359012"/>
      <w:r/>
      <w:bookmarkStart w:id="2" w:name="_Toc28359089"/>
      <w:r/>
      <w:bookmarkStart w:id="3" w:name="_Toc35393629"/>
      <w:r>
        <w:rPr>
          <w:rFonts w:hint="eastAsia" w:ascii="宋体" w:hAnsi="宋体" w:eastAsia="宋体" w:cs="宋体"/>
          <w:color w:val="000000"/>
          <w:sz w:val="28"/>
          <w:szCs w:val="28"/>
          <w:highlight w:val="none"/>
        </w:rPr>
        <w:t xml:space="preserve">一、项目基本情况</w:t>
      </w:r>
      <w:bookmarkEnd w:id="0"/>
      <w:r/>
      <w:bookmarkEnd w:id="1"/>
      <w:r/>
      <w:bookmarkEnd w:id="2"/>
      <w:r/>
      <w:bookmarkEnd w:id="3"/>
      <w:r>
        <w:rPr>
          <w:rFonts w:hint="eastAsia" w:ascii="宋体" w:hAnsi="宋体" w:eastAsia="宋体" w:cs="宋体"/>
          <w:color w:val="000000"/>
          <w:sz w:val="28"/>
          <w:szCs w:val="28"/>
          <w:highlight w:val="none"/>
        </w:rPr>
      </w:r>
      <w:r/>
    </w:p>
    <w:p>
      <w:pPr>
        <w:pStyle w:val="808"/>
        <w:ind w:firstLine="560"/>
        <w:keepLines w:val="0"/>
        <w:keepNext w:val="0"/>
        <w:pageBreakBefore w:val="0"/>
        <w:spacing w:line="360" w:lineRule="auto"/>
        <w:widowControl w:val="off"/>
        <w:rPr>
          <w:rFonts w:ascii="宋体" w:hAnsi="宋体" w:eastAsia="宋体" w:cs="宋体"/>
          <w:color w:val="000000"/>
          <w:sz w:val="28"/>
          <w:szCs w:val="28"/>
          <w:highlight w:val="none"/>
          <w:lang w:val="en-US" w:eastAsia="zh-CN"/>
        </w:rPr>
        <w:outlineLvl w:val="9"/>
      </w:pP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SNZX-20251011</w:t>
      </w:r>
      <w:r>
        <w:rPr>
          <w:rFonts w:ascii="宋体" w:hAnsi="宋体" w:eastAsia="宋体" w:cs="宋体"/>
          <w:color w:val="000000"/>
          <w:sz w:val="28"/>
          <w:szCs w:val="28"/>
          <w:highlight w:val="none"/>
          <w:lang w:val="en-US" w:eastAsia="zh-CN"/>
        </w:rPr>
      </w:r>
      <w:r/>
    </w:p>
    <w:p>
      <w:pPr>
        <w:pStyle w:val="808"/>
        <w:ind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水西门大街西延道路(清河路-燕山路)工程概算、招标控制价及决算审核协审服务</w:t>
      </w:r>
      <w:r>
        <w:rPr>
          <w:rFonts w:hint="eastAsia" w:ascii="宋体" w:hAnsi="宋体" w:eastAsia="宋体" w:cs="宋体"/>
          <w:color w:val="000000"/>
          <w:sz w:val="28"/>
          <w:szCs w:val="28"/>
          <w:highlight w:val="none"/>
          <w:lang w:eastAsia="zh-CN"/>
        </w:rPr>
      </w:r>
      <w:r/>
    </w:p>
    <w:p>
      <w:pPr>
        <w:pStyle w:val="808"/>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采购方式：竞争性磋商</w:t>
      </w:r>
      <w:r>
        <w:rPr>
          <w:rFonts w:hint="eastAsia" w:ascii="宋体" w:hAnsi="宋体" w:eastAsia="宋体" w:cs="宋体"/>
          <w:color w:val="000000"/>
          <w:sz w:val="28"/>
          <w:szCs w:val="28"/>
          <w:highlight w:val="none"/>
        </w:rPr>
      </w:r>
      <w:r/>
    </w:p>
    <w:p>
      <w:pPr>
        <w:pStyle w:val="808"/>
        <w:ind w:firstLine="560"/>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lang w:val="en-US" w:eastAsia="zh-CN"/>
        </w:rPr>
        <w:t xml:space="preserve">79.74万</w:t>
      </w:r>
      <w:r>
        <w:rPr>
          <w:rFonts w:hint="eastAsia" w:ascii="宋体" w:hAnsi="宋体" w:eastAsia="宋体" w:cs="宋体"/>
          <w:color w:val="000000"/>
          <w:sz w:val="28"/>
          <w:szCs w:val="28"/>
          <w:highlight w:val="none"/>
        </w:rPr>
        <w:t xml:space="preserve">元</w:t>
      </w:r>
      <w:r>
        <w:rPr>
          <w:rFonts w:hint="eastAsia" w:ascii="宋体" w:hAnsi="宋体" w:eastAsia="宋体" w:cs="宋体"/>
          <w:b/>
          <w:bCs/>
          <w:color w:val="000000"/>
          <w:sz w:val="28"/>
          <w:szCs w:val="28"/>
          <w:highlight w:val="none"/>
        </w:rPr>
      </w:r>
      <w:r/>
    </w:p>
    <w:p>
      <w:pPr>
        <w:pStyle w:val="808"/>
        <w:ind w:firstLine="560"/>
        <w:keepLines w:val="0"/>
        <w:keepNext w:val="0"/>
        <w:pageBreakBefore w:val="0"/>
        <w:spacing w:line="360" w:lineRule="auto"/>
        <w:widowControl w:val="off"/>
        <w:rPr>
          <w:rFonts w:hint="eastAsia"/>
          <w:color w:val="000000"/>
          <w:highlight w:val="none"/>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pacing w:val="0"/>
          <w:sz w:val="28"/>
          <w:szCs w:val="28"/>
          <w:highlight w:val="none"/>
        </w:rPr>
        <w:t xml:space="preserve">本项目采用费率形式报价，按苏价服〔2014〕383号文收费标准 中第3条“审核设计概算”、第9条“工程预算、招标控制价、投标报价（含工程量清单审核）审核”和第12条“工程结算审核费”费率的80%，投标报价超过最高限价为无效投标。</w:t>
      </w:r>
      <w:r>
        <w:rPr>
          <w:rFonts w:hint="eastAsia"/>
          <w:color w:val="000000"/>
          <w:highlight w:val="none"/>
        </w:rPr>
      </w:r>
      <w:r/>
    </w:p>
    <w:p>
      <w:pPr>
        <w:pStyle w:val="808"/>
        <w:ind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采购需求：针对水西门大街西延道路(清河路-燕山路)工程</w:t>
      </w:r>
      <w:r>
        <w:rPr>
          <w:rFonts w:hint="eastAsia" w:ascii="宋体" w:hAnsi="宋体" w:cs="宋体"/>
          <w:color w:val="000000"/>
          <w:sz w:val="28"/>
          <w:szCs w:val="28"/>
          <w:highlight w:val="none"/>
          <w:lang w:val="en-US" w:eastAsia="zh-CN"/>
        </w:rPr>
        <w:t xml:space="preserve">提供</w:t>
      </w:r>
      <w:r>
        <w:rPr>
          <w:rFonts w:hint="eastAsia" w:ascii="宋体" w:hAnsi="宋体" w:eastAsia="宋体" w:cs="宋体"/>
          <w:color w:val="000000"/>
          <w:sz w:val="28"/>
          <w:szCs w:val="28"/>
          <w:highlight w:val="none"/>
        </w:rPr>
        <w:t xml:space="preserve">概算、招标控制价</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决算</w:t>
      </w:r>
      <w:r>
        <w:rPr>
          <w:rFonts w:hint="eastAsia" w:ascii="宋体" w:hAnsi="宋体" w:cs="宋体"/>
          <w:color w:val="000000"/>
          <w:sz w:val="28"/>
          <w:szCs w:val="28"/>
          <w:highlight w:val="none"/>
          <w:lang w:val="en-US" w:eastAsia="zh-CN"/>
        </w:rPr>
        <w:t xml:space="preserve">等审核</w:t>
      </w:r>
      <w:r>
        <w:rPr>
          <w:rFonts w:hint="eastAsia" w:ascii="宋体" w:hAnsi="宋体" w:eastAsia="宋体" w:cs="宋体"/>
          <w:color w:val="000000"/>
          <w:sz w:val="28"/>
          <w:szCs w:val="28"/>
          <w:highlight w:val="none"/>
        </w:rPr>
        <w:t xml:space="preserve">协审服务，项目立项总投资</w:t>
      </w:r>
      <w:r>
        <w:rPr>
          <w:rFonts w:hint="eastAsia" w:ascii="宋体" w:hAnsi="宋体" w:cs="宋体"/>
          <w:color w:val="000000"/>
          <w:sz w:val="28"/>
          <w:szCs w:val="28"/>
          <w:highlight w:val="none"/>
          <w:lang w:val="en-US" w:eastAsia="zh-CN"/>
        </w:rPr>
        <w:t xml:space="preserve">约</w:t>
      </w:r>
      <w:r>
        <w:rPr>
          <w:rFonts w:hint="eastAsia" w:ascii="宋体" w:hAnsi="宋体" w:eastAsia="宋体" w:cs="宋体"/>
          <w:color w:val="000000"/>
          <w:sz w:val="28"/>
          <w:szCs w:val="28"/>
          <w:highlight w:val="none"/>
        </w:rPr>
        <w:t xml:space="preserve">21995万元</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808"/>
        <w:ind w:left="0" w:right="0" w:firstLine="560"/>
        <w:jc w:val="both"/>
        <w:keepLines w:val="0"/>
        <w:keepNext w:val="0"/>
        <w:pageBreakBefore w:val="0"/>
        <w:spacing w:before="0" w:after="0" w:line="360" w:lineRule="auto"/>
        <w:widowControl w:val="off"/>
        <w:rPr>
          <w:rFonts w:hint="eastAsia" w:ascii="宋体" w:hAnsi="宋体" w:eastAsia="宋体" w:cs="宋体"/>
          <w:strike/>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eastAsia="zh-CN"/>
        </w:rPr>
        <w:t xml:space="preserve">水西门大街西延道路(清河路-燕山路)工程</w:t>
      </w:r>
      <w:r>
        <w:rPr>
          <w:rFonts w:hint="eastAsia" w:ascii="宋体" w:hAnsi="宋体" w:eastAsia="宋体" w:cs="宋体"/>
          <w:color w:val="000000"/>
          <w:sz w:val="28"/>
          <w:szCs w:val="28"/>
          <w:highlight w:val="none"/>
        </w:rPr>
        <w:t xml:space="preserve">中其他货物、服务、工程等的供应商不得参与本次投标，本次</w:t>
      </w:r>
      <w:r>
        <w:rPr>
          <w:rFonts w:hint="eastAsia" w:ascii="宋体" w:hAnsi="宋体" w:eastAsia="宋体" w:cs="宋体"/>
          <w:color w:val="000000"/>
          <w:sz w:val="28"/>
          <w:szCs w:val="28"/>
          <w:highlight w:val="none"/>
          <w:lang w:val="en-US" w:eastAsia="zh-CN"/>
        </w:rPr>
        <w:t xml:space="preserve">协审</w:t>
      </w:r>
      <w:r>
        <w:rPr>
          <w:rFonts w:hint="eastAsia" w:ascii="宋体" w:hAnsi="宋体" w:eastAsia="宋体" w:cs="宋体"/>
          <w:color w:val="000000"/>
          <w:sz w:val="28"/>
          <w:szCs w:val="28"/>
          <w:highlight w:val="none"/>
        </w:rPr>
        <w:t xml:space="preserve">服务中标的供应商中标后不得参与</w:t>
      </w:r>
      <w:r>
        <w:rPr>
          <w:rFonts w:hint="eastAsia" w:ascii="宋体" w:hAnsi="宋体" w:cs="宋体"/>
          <w:color w:val="000000"/>
          <w:sz w:val="28"/>
          <w:szCs w:val="28"/>
          <w:highlight w:val="none"/>
          <w:lang w:eastAsia="zh-CN"/>
        </w:rPr>
        <w:t xml:space="preserve">水西门大街西延道路(清河路-燕山路)工程</w:t>
      </w:r>
      <w:r>
        <w:rPr>
          <w:rFonts w:hint="eastAsia" w:ascii="宋体" w:hAnsi="宋体" w:eastAsia="宋体" w:cs="宋体"/>
          <w:color w:val="000000"/>
          <w:sz w:val="28"/>
          <w:szCs w:val="28"/>
          <w:highlight w:val="none"/>
        </w:rPr>
        <w:t xml:space="preserve">中其他货物、服务、工程等的投标活动。</w:t>
      </w:r>
      <w:r>
        <w:rPr>
          <w:rFonts w:hint="eastAsia" w:ascii="宋体" w:hAnsi="宋体" w:eastAsia="宋体" w:cs="宋体"/>
          <w:strike/>
          <w:color w:val="000000"/>
          <w:sz w:val="28"/>
          <w:szCs w:val="28"/>
          <w:highlight w:val="none"/>
        </w:rPr>
      </w:r>
      <w:r/>
    </w:p>
    <w:p>
      <w:pPr>
        <w:pStyle w:val="808"/>
        <w:ind w:left="0" w:right="0" w:firstLine="560"/>
        <w:jc w:val="both"/>
        <w:keepLines w:val="0"/>
        <w:keepNext w:val="0"/>
        <w:pageBreakBefore w:val="0"/>
        <w:spacing w:before="0" w:after="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合同履行期限</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服务期</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pacing w:val="0"/>
          <w:sz w:val="28"/>
          <w:szCs w:val="28"/>
          <w:highlight w:val="none"/>
        </w:rPr>
        <w:t xml:space="preserve">自合同签订之日起实施至完成</w:t>
      </w:r>
      <w:r>
        <w:rPr>
          <w:rFonts w:hint="eastAsia" w:ascii="宋体" w:hAnsi="宋体" w:cs="宋体"/>
          <w:color w:val="000000"/>
          <w:spacing w:val="0"/>
          <w:sz w:val="28"/>
          <w:szCs w:val="28"/>
          <w:highlight w:val="none"/>
          <w:lang w:val="en-US" w:eastAsia="zh-CN"/>
        </w:rPr>
        <w:t xml:space="preserve">协审</w:t>
      </w:r>
      <w:r>
        <w:rPr>
          <w:rFonts w:hint="eastAsia" w:ascii="宋体" w:hAnsi="宋体" w:eastAsia="宋体" w:cs="宋体"/>
          <w:color w:val="000000"/>
          <w:spacing w:val="0"/>
          <w:sz w:val="28"/>
          <w:szCs w:val="28"/>
          <w:highlight w:val="none"/>
        </w:rPr>
        <w:t xml:space="preserve">全部工作内容为止。</w:t>
      </w:r>
      <w:r>
        <w:rPr>
          <w:rFonts w:hint="eastAsia" w:ascii="宋体" w:hAnsi="宋体" w:eastAsia="宋体" w:cs="宋体"/>
          <w:color w:val="000000"/>
          <w:highlight w:val="none"/>
        </w:rPr>
      </w:r>
      <w:r/>
    </w:p>
    <w:p>
      <w:pPr>
        <w:pStyle w:val="808"/>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本项目不接受联合体。</w:t>
      </w:r>
      <w:r>
        <w:rPr>
          <w:rFonts w:hint="eastAsia" w:ascii="宋体" w:hAnsi="宋体" w:eastAsia="宋体" w:cs="宋体"/>
          <w:color w:val="000000"/>
          <w:sz w:val="28"/>
          <w:szCs w:val="28"/>
          <w:highlight w:val="none"/>
        </w:rPr>
      </w:r>
      <w:r/>
    </w:p>
    <w:p>
      <w:pPr>
        <w:pStyle w:val="836"/>
        <w:ind w:left="0" w:firstLine="560"/>
        <w:keepLines w:val="0"/>
        <w:keepNext w:val="0"/>
        <w:pageBreakBefore w:val="0"/>
        <w:spacing w:after="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8"/>
          <w:szCs w:val="28"/>
          <w:highlight w:val="none"/>
        </w:rPr>
        <w:t xml:space="preserve">本项目采购标的所属行业为：其他未列明行业</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highlight w:val="none"/>
          <w:lang w:val="en-US" w:eastAsia="zh-CN"/>
        </w:rPr>
      </w:r>
      <w:r/>
    </w:p>
    <w:p>
      <w:pPr>
        <w:pStyle w:val="808"/>
        <w:jc w:val="left"/>
        <w:spacing w:line="360" w:lineRule="auto"/>
        <w:rPr>
          <w:rFonts w:hint="eastAsia" w:ascii="宋体" w:hAnsi="宋体" w:eastAsia="宋体" w:cs="宋体"/>
          <w:color w:val="000000"/>
          <w:sz w:val="28"/>
          <w:szCs w:val="28"/>
          <w:highlight w:val="none"/>
        </w:rPr>
        <w:outlineLvl w:val="1"/>
      </w:pPr>
      <w:r/>
      <w:bookmarkStart w:id="4" w:name="_Toc28359018"/>
      <w:r/>
      <w:bookmarkStart w:id="5" w:name="_Toc35393805"/>
      <w:r/>
      <w:bookmarkStart w:id="6" w:name="_Toc28359095"/>
      <w:r/>
      <w:bookmarkStart w:id="7" w:name="_Toc35393636"/>
      <w:r>
        <w:rPr>
          <w:rFonts w:hint="eastAsia" w:ascii="宋体" w:hAnsi="宋体" w:eastAsia="宋体" w:cs="宋体"/>
          <w:color w:val="000000"/>
          <w:sz w:val="28"/>
          <w:szCs w:val="28"/>
          <w:highlight w:val="none"/>
        </w:rPr>
        <w:t xml:space="preserve">二、申请人的资格要求：</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bookmarkStart w:id="8" w:name="_Toc35393623"/>
      <w:r/>
      <w:bookmarkStart w:id="9" w:name="_Toc35393624"/>
      <w:r/>
      <w:bookmarkStart w:id="10" w:name="_Toc28359082"/>
      <w:r/>
      <w:bookmarkStart w:id="11" w:name="_Toc28359081"/>
      <w:r/>
      <w:bookmarkStart w:id="12" w:name="_Toc28359004"/>
      <w:r/>
      <w:bookmarkStart w:id="13" w:name="_Toc28359005"/>
      <w:r/>
      <w:bookmarkStart w:id="14" w:name="_Toc35393793"/>
      <w:r/>
      <w:bookmarkStart w:id="15" w:name="_Toc35393792"/>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（1）具有独立承担民事责任的能力（提供法人或者其他组织的营业执照，自然人的身份证明）；</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（3）具有履行合同所必需的设备和专业技术能力（根据项目需求提供履行合同所必需的设备和专业技术能力的声明及证明材料）；</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（5）参加本次采购活动前三年内，在经营活动中没有重大违法记录（提供参加本次采购活动前三年内在经营活动中没有重大违法记录的书面声明）；</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（6）法律、行政法规规定的其他条件。</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）种方式落实政府采购促进中小企业发展的要求：</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（1）本项目整体专门面向中小企业采购服务。</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（2）本项目整体专门面向小微企业采购服务。</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（3）本项目通过以下第（）种方式预留部分采购份额采购中小企业服务：</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①本项目要求供应商以联合体形式参加，中小企业合同金额应当达到的比例为 / %。</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②本项目要求供应商进行合同分包，中小企业合同金额应当达到的比例为 / %。</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（4）本项目为非预留份额的采购项目或采购包，执行价格扣除优惠政策，具体详见第三章。</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3.本项目的特定资格要求：</w:t>
      </w:r>
      <w:bookmarkEnd w:id="4"/>
      <w:r/>
      <w:bookmarkEnd w:id="5"/>
      <w:r/>
      <w:bookmarkEnd w:id="6"/>
      <w:r/>
      <w:bookmarkEnd w:id="7"/>
      <w:r/>
      <w:bookmarkEnd w:id="8"/>
      <w:r/>
      <w:bookmarkEnd w:id="9"/>
      <w:r/>
      <w:bookmarkEnd w:id="10"/>
      <w:r/>
      <w:bookmarkEnd w:id="11"/>
      <w:r/>
      <w:bookmarkEnd w:id="12"/>
      <w:r/>
      <w:bookmarkEnd w:id="13"/>
      <w:r/>
      <w:bookmarkEnd w:id="14"/>
      <w:r/>
      <w:bookmarkEnd w:id="15"/>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pacing w:val="0"/>
          <w:sz w:val="28"/>
          <w:szCs w:val="28"/>
          <w:highlight w:val="none"/>
          <w:lang w:eastAsia="zh-CN"/>
        </w:rPr>
        <w:t xml:space="preserve">（</w:t>
      </w:r>
      <w:r>
        <w:rPr>
          <w:rFonts w:hint="eastAsia" w:ascii="宋体" w:hAnsi="宋体" w:eastAsia="宋体" w:cs="宋体"/>
          <w:color w:val="000000"/>
          <w:spacing w:val="0"/>
          <w:sz w:val="28"/>
          <w:szCs w:val="28"/>
          <w:highlight w:val="none"/>
          <w:lang w:val="en-US" w:eastAsia="zh-CN"/>
        </w:rPr>
        <w:t xml:space="preserve">1</w:t>
      </w:r>
      <w:r>
        <w:rPr>
          <w:rFonts w:hint="eastAsia" w:ascii="宋体" w:hAnsi="宋体" w:eastAsia="宋体" w:cs="宋体"/>
          <w:color w:val="000000"/>
          <w:spacing w:val="0"/>
          <w:sz w:val="28"/>
          <w:szCs w:val="28"/>
          <w:highlight w:val="none"/>
          <w:lang w:eastAsia="zh-CN"/>
        </w:rPr>
        <w:t xml:space="preserve">）</w:t>
      </w:r>
      <w:r>
        <w:rPr>
          <w:rFonts w:hint="eastAsia" w:ascii="宋体" w:hAnsi="宋体" w:eastAsia="宋体" w:cs="宋体"/>
          <w:color w:val="000000"/>
          <w:sz w:val="28"/>
          <w:szCs w:val="28"/>
          <w:highlight w:val="none"/>
          <w:lang w:eastAsia="zh-CN"/>
        </w:rPr>
        <w:t xml:space="preserve">投标人拟投入项目负责人具备一级注册造价工程师资格（旧版为注册造价工程师，不分等级）（提供相关证书及开标前近半年内任意一月投标单位为其社保缴纳证明，复印件并加盖公章）。</w:t>
      </w:r>
      <w:r>
        <w:rPr>
          <w:rFonts w:hint="eastAsia" w:ascii="宋体" w:hAnsi="宋体" w:eastAsia="宋体" w:cs="宋体"/>
          <w:color w:val="000000"/>
          <w:sz w:val="28"/>
          <w:szCs w:val="28"/>
          <w:highlight w:val="none"/>
          <w:lang w:eastAsia="zh-CN"/>
        </w:rPr>
      </w:r>
      <w:r/>
    </w:p>
    <w:p>
      <w:pPr>
        <w:pStyle w:val="808"/>
        <w:ind w:firstLine="562"/>
        <w:jc w:val="left"/>
        <w:spacing w:line="360" w:lineRule="auto"/>
        <w:rPr>
          <w:rFonts w:hint="eastAsia" w:ascii="宋体" w:hAnsi="宋体" w:eastAsia="宋体" w:cs="宋体"/>
          <w:color w:val="000000"/>
          <w:sz w:val="28"/>
          <w:szCs w:val="28"/>
          <w:highlight w:val="none"/>
        </w:rPr>
        <w:outlineLvl w:val="1"/>
      </w:pPr>
      <w:r/>
      <w:bookmarkStart w:id="16" w:name="_Toc35393796"/>
      <w:r/>
      <w:bookmarkStart w:id="17" w:name="_Toc28359085"/>
      <w:r/>
      <w:bookmarkStart w:id="18" w:name="_Toc35393627"/>
      <w:r/>
      <w:bookmarkStart w:id="19" w:name="_Toc28359008"/>
      <w:r>
        <w:rPr>
          <w:rFonts w:hint="eastAsia" w:ascii="宋体" w:hAnsi="宋体" w:eastAsia="宋体" w:cs="宋体"/>
          <w:b/>
          <w:color w:val="000000"/>
          <w:sz w:val="28"/>
          <w:szCs w:val="28"/>
          <w:highlight w:val="none"/>
        </w:rPr>
        <w:t xml:space="preserve">三、</w:t>
      </w:r>
      <w:bookmarkStart w:id="20" w:name="_Toc35393795"/>
      <w:r/>
      <w:bookmarkStart w:id="21" w:name="_Toc35393626"/>
      <w:r>
        <w:rPr>
          <w:rFonts w:hint="eastAsia" w:ascii="宋体" w:hAnsi="宋体" w:eastAsia="宋体" w:cs="宋体"/>
          <w:b/>
          <w:color w:val="000000"/>
          <w:sz w:val="28"/>
          <w:szCs w:val="28"/>
          <w:highlight w:val="none"/>
        </w:rPr>
        <w:t xml:space="preserve">获取纸质采购文件</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时间：自招标文件公告发布之日起5个工作日 </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 </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方式：网上下载 </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售价：0.00元</w:t>
      </w:r>
      <w:r>
        <w:rPr>
          <w:rFonts w:hint="eastAsia" w:ascii="宋体" w:hAnsi="宋体" w:eastAsia="宋体" w:cs="宋体"/>
          <w:color w:val="000000"/>
          <w:sz w:val="28"/>
          <w:szCs w:val="28"/>
          <w:highlight w:val="none"/>
        </w:rPr>
      </w:r>
      <w:r/>
    </w:p>
    <w:p>
      <w:pPr>
        <w:pStyle w:val="808"/>
        <w:ind w:firstLine="562"/>
        <w:jc w:val="left"/>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b/>
          <w:bCs/>
          <w:color w:val="000000"/>
          <w:sz w:val="28"/>
          <w:szCs w:val="28"/>
          <w:highlight w:val="none"/>
        </w:rPr>
        <w:t xml:space="preserve">四、提交投标文件截止时间、开标时间和地点</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w:t>
      </w:r>
      <w:r>
        <w:rPr>
          <w:rFonts w:hint="eastAsia" w:ascii="宋体" w:hAnsi="宋体" w:eastAsia="宋体" w:cs="宋体"/>
          <w:color w:val="000000"/>
          <w:sz w:val="28"/>
          <w:szCs w:val="28"/>
          <w:highlight w:val="none"/>
          <w:u w:val="single"/>
        </w:rPr>
        <w:t xml:space="preserve">202</w:t>
      </w:r>
      <w:r>
        <w:rPr>
          <w:rFonts w:hint="eastAsia" w:ascii="宋体" w:hAnsi="宋体" w:eastAsia="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rPr>
        <w:t xml:space="preserve">年11</w:t>
      </w:r>
      <w:r>
        <w:rPr>
          <w:rFonts w:hint="eastAsia" w:ascii="宋体" w:hAnsi="宋体" w:eastAsia="宋体" w:cs="宋体"/>
          <w:color w:val="000000"/>
          <w:sz w:val="28"/>
          <w:szCs w:val="28"/>
          <w:highlight w:val="none"/>
          <w:u w:val="single"/>
        </w:rPr>
        <w:t xml:space="preserve">月</w:t>
      </w:r>
      <w:r>
        <w:rPr>
          <w:rFonts w:hint="eastAsia" w:ascii="宋体" w:hAnsi="宋体" w:cs="宋体"/>
          <w:color w:val="000000"/>
          <w:sz w:val="28"/>
          <w:szCs w:val="28"/>
          <w:highlight w:val="none"/>
          <w:u w:val="single"/>
          <w:lang w:val="en-US" w:eastAsia="zh-CN"/>
        </w:rPr>
        <w:t xml:space="preserve">17</w:t>
      </w:r>
      <w:r>
        <w:rPr>
          <w:rFonts w:hint="eastAsia" w:ascii="宋体" w:hAnsi="宋体" w:eastAsia="宋体" w:cs="宋体"/>
          <w:color w:val="000000"/>
          <w:sz w:val="28"/>
          <w:szCs w:val="28"/>
          <w:highlight w:val="none"/>
          <w:u w:val="single"/>
        </w:rPr>
        <w:t xml:space="preserve">日</w:t>
      </w:r>
      <w:r>
        <w:rPr>
          <w:rFonts w:hint="eastAsia" w:ascii="宋体" w:hAnsi="宋体" w:cs="宋体"/>
          <w:color w:val="000000"/>
          <w:sz w:val="28"/>
          <w:szCs w:val="28"/>
          <w:highlight w:val="none"/>
          <w:u w:val="single"/>
          <w:lang w:val="en-US" w:eastAsia="zh-CN"/>
        </w:rPr>
        <w:t xml:space="preserve">9</w:t>
      </w:r>
      <w:r>
        <w:rPr>
          <w:rFonts w:hint="eastAsia" w:ascii="宋体" w:hAnsi="宋体" w:eastAsia="宋体" w:cs="宋体"/>
          <w:color w:val="000000"/>
          <w:sz w:val="28"/>
          <w:szCs w:val="28"/>
          <w:highlight w:val="none"/>
          <w:u w:val="single"/>
        </w:rPr>
        <w:t xml:space="preserve">时</w:t>
      </w:r>
      <w:r>
        <w:rPr>
          <w:rFonts w:hint="eastAsia" w:ascii="宋体" w:hAnsi="宋体" w:cs="宋体"/>
          <w:color w:val="000000"/>
          <w:sz w:val="28"/>
          <w:szCs w:val="28"/>
          <w:highlight w:val="none"/>
          <w:u w:val="single"/>
          <w:lang w:val="en-US" w:eastAsia="zh-CN"/>
        </w:rPr>
        <w:t xml:space="preserve">00</w:t>
      </w:r>
      <w:r>
        <w:rPr>
          <w:rFonts w:hint="eastAsia" w:ascii="宋体" w:hAnsi="宋体" w:eastAsia="宋体" w:cs="宋体"/>
          <w:color w:val="000000"/>
          <w:sz w:val="28"/>
          <w:szCs w:val="28"/>
          <w:highlight w:val="none"/>
          <w:u w:val="single"/>
        </w:rPr>
        <w:t xml:space="preserve">分</w:t>
      </w:r>
      <w:r>
        <w:rPr>
          <w:rFonts w:hint="eastAsia" w:ascii="宋体" w:hAnsi="宋体" w:eastAsia="宋体" w:cs="宋体"/>
          <w:color w:val="000000"/>
          <w:sz w:val="28"/>
          <w:szCs w:val="28"/>
          <w:highlight w:val="none"/>
        </w:rPr>
        <w:t xml:space="preserve">（北京时间）</w:t>
      </w:r>
      <w:r>
        <w:rPr>
          <w:rFonts w:hint="eastAsia" w:ascii="宋体" w:hAnsi="宋体" w:eastAsia="宋体" w:cs="宋体"/>
          <w:color w:val="000000"/>
          <w:sz w:val="28"/>
          <w:szCs w:val="28"/>
          <w:highlight w:val="none"/>
        </w:rPr>
      </w:r>
      <w:r/>
    </w:p>
    <w:p>
      <w:pPr>
        <w:pStyle w:val="808"/>
        <w:ind w:firstLine="560"/>
        <w:spacing w:line="360" w:lineRule="auto"/>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地点：</w:t>
      </w:r>
      <w:r>
        <w:rPr>
          <w:rFonts w:hint="eastAsia" w:ascii="宋体" w:hAnsi="宋体" w:eastAsia="宋体" w:cs="宋体"/>
          <w:color w:val="000000"/>
          <w:sz w:val="28"/>
          <w:szCs w:val="28"/>
          <w:highlight w:val="none"/>
          <w:u w:val="single"/>
        </w:rPr>
        <w:t xml:space="preserve">江苏省政府采购管理交易系统（苏采云）（以下简称“苏采云”）（网址： http://jszfcg.jsczt.cn/）；开标地点：“苏采云”网上开标大厅。</w:t>
      </w:r>
      <w:r>
        <w:rPr>
          <w:rFonts w:hint="eastAsia" w:ascii="宋体" w:hAnsi="宋体" w:eastAsia="宋体" w:cs="宋体"/>
          <w:b/>
          <w:color w:val="000000"/>
          <w:sz w:val="28"/>
          <w:szCs w:val="28"/>
          <w:highlight w:val="none"/>
        </w:rPr>
      </w:r>
      <w:r/>
    </w:p>
    <w:p>
      <w:pPr>
        <w:pStyle w:val="808"/>
        <w:ind w:firstLine="562"/>
        <w:spacing w:line="360" w:lineRule="auto"/>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五、公告期限</w:t>
      </w:r>
      <w:bookmarkEnd w:id="20"/>
      <w:r/>
      <w:bookmarkEnd w:id="21"/>
      <w:r>
        <w:rPr>
          <w:rFonts w:hint="eastAsia" w:ascii="宋体" w:hAnsi="宋体" w:eastAsia="宋体" w:cs="宋体"/>
          <w:b/>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自本公告在法定媒体发布之日起</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个工作日。</w:t>
      </w:r>
      <w:r>
        <w:rPr>
          <w:rFonts w:hint="eastAsia" w:ascii="宋体" w:hAnsi="宋体" w:eastAsia="宋体" w:cs="宋体"/>
          <w:color w:val="000000"/>
          <w:sz w:val="28"/>
          <w:szCs w:val="28"/>
          <w:highlight w:val="none"/>
        </w:rPr>
      </w:r>
      <w:r/>
    </w:p>
    <w:p>
      <w:pPr>
        <w:pStyle w:val="808"/>
        <w:ind w:firstLine="562"/>
        <w:jc w:val="left"/>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b/>
          <w:bCs/>
          <w:color w:val="000000"/>
          <w:sz w:val="28"/>
          <w:szCs w:val="28"/>
          <w:highlight w:val="none"/>
        </w:rPr>
        <w:t xml:space="preserve">六、其他补充事宜</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pPr>
      <w:r/>
      <w:bookmarkStart w:id="22" w:name="OLE_LINK1"/>
      <w:r>
        <w:rPr>
          <w:rFonts w:hint="eastAsia" w:ascii="宋体" w:hAnsi="宋体" w:eastAsia="宋体" w:cs="宋体"/>
          <w:color w:val="000000"/>
          <w:sz w:val="28"/>
          <w:szCs w:val="28"/>
          <w:highlight w:val="none"/>
        </w:rPr>
        <w:t xml:space="preserve">1.本项目不接受进口产品投标（注：本文件所称进口产品是指通过中国海关报关验放进入中国境内且产自关境外的产品）。</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2.拒绝下述供应商参加本次采购活动：</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（1）供应商单位负责人为同一人或者存在直接控股、管理关系的不同供应商，不得参加同一合同项下的采购活动。</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（3）拒绝列入失信被执行人、重大税收违法失信主体、政府采购严重违法失信行为记录名单中的供应商参加本项目的采购活动。</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3.集中考察或答疑：</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4.</w:t>
      </w:r>
      <w:r>
        <w:rPr>
          <w:rFonts w:hint="eastAsia" w:ascii="宋体" w:hAnsi="宋体" w:cs="宋体"/>
          <w:color w:val="000000"/>
          <w:sz w:val="28"/>
          <w:szCs w:val="28"/>
          <w:highlight w:val="none"/>
          <w:lang w:eastAsia="zh-CN"/>
        </w:rPr>
        <w:t xml:space="preserve">投标文件</w:t>
      </w:r>
      <w:r>
        <w:rPr>
          <w:rFonts w:hint="eastAsia" w:ascii="宋体" w:hAnsi="宋体" w:eastAsia="宋体" w:cs="宋体"/>
          <w:color w:val="000000"/>
          <w:sz w:val="28"/>
          <w:szCs w:val="28"/>
          <w:highlight w:val="none"/>
        </w:rPr>
        <w:t xml:space="preserve">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eastAsia="宋体" w:cs="宋体"/>
          <w:color w:val="000000"/>
          <w:sz w:val="28"/>
          <w:szCs w:val="28"/>
          <w:highlight w:val="none"/>
          <w:lang w:eastAsia="zh-CN"/>
        </w:rPr>
        <w:t xml:space="preserve">：http://www.ccgp-jiangsu.gov.cn/jiangsu/zlxz/ee/ee3a4bc5a3454aa2b0d9312230633ce9.html</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5.公告媒体</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（1）本公告在江苏政府采购网（http：//www.ccgp-jiangsu.gov.cn/）和南京公共采购信息网（https：//njgc.jfh.com/）公示发布，敬请各供应商关注；</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6.采购项目需要落实的政府采购政策：</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（1）政府采购促进中小企业发展</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（2）政府采购支持监狱企业发展</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（3）政府采购促进残疾人就业</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（4）政府采购鼓励采购节能环保产品</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7.政府采购信用承诺：根据《关于在政府采购活动中推行信用承诺制的通知》宁财购通〔2021〕5号规定，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w:t>
      </w:r>
      <w:r>
        <w:rPr>
          <w:rFonts w:hint="eastAsia" w:ascii="宋体" w:hAnsi="宋体" w:eastAsia="宋体" w:cs="宋体"/>
          <w:color w:val="000000"/>
          <w:sz w:val="28"/>
          <w:szCs w:val="28"/>
          <w:highlight w:val="none"/>
        </w:rPr>
        <w:t xml:space="preserve">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w:t>
      </w:r>
      <w:r>
        <w:rPr>
          <w:rFonts w:hint="eastAsia" w:ascii="宋体" w:hAnsi="宋体" w:eastAsia="宋体" w:cs="宋体"/>
          <w:color w:val="000000"/>
          <w:sz w:val="28"/>
          <w:szCs w:val="28"/>
          <w:highlight w:val="none"/>
          <w:lang w:val="en-US" w:eastAsia="zh-CN"/>
        </w:rPr>
        <w:t xml:space="preserve">应</w:t>
      </w:r>
      <w:r>
        <w:rPr>
          <w:rFonts w:hint="eastAsia" w:ascii="宋体" w:hAnsi="宋体" w:eastAsia="宋体" w:cs="宋体"/>
          <w:color w:val="000000"/>
          <w:sz w:val="28"/>
          <w:szCs w:val="28"/>
          <w:highlight w:val="none"/>
        </w:rPr>
        <w:t xml:space="preserve">在</w:t>
      </w:r>
      <w:r>
        <w:rPr>
          <w:rFonts w:hint="eastAsia" w:ascii="宋体" w:hAnsi="宋体" w:cs="宋体"/>
          <w:color w:val="000000"/>
          <w:sz w:val="28"/>
          <w:szCs w:val="28"/>
          <w:highlight w:val="none"/>
          <w:lang w:eastAsia="zh-CN"/>
        </w:rPr>
        <w:t xml:space="preserve">投标文件</w:t>
      </w:r>
      <w:r>
        <w:rPr>
          <w:rFonts w:hint="eastAsia" w:ascii="宋体" w:hAnsi="宋体" w:eastAsia="宋体" w:cs="宋体"/>
          <w:color w:val="000000"/>
          <w:sz w:val="28"/>
          <w:szCs w:val="28"/>
          <w:highlight w:val="none"/>
        </w:rPr>
        <w:t xml:space="preserve">中，随</w:t>
      </w:r>
      <w:r>
        <w:rPr>
          <w:rFonts w:hint="eastAsia" w:ascii="宋体" w:hAnsi="宋体" w:cs="宋体"/>
          <w:color w:val="000000"/>
          <w:sz w:val="28"/>
          <w:szCs w:val="28"/>
          <w:highlight w:val="none"/>
          <w:lang w:eastAsia="zh-CN"/>
        </w:rPr>
        <w:t xml:space="preserve">投标文件</w:t>
      </w:r>
      <w:r>
        <w:rPr>
          <w:rFonts w:hint="eastAsia" w:ascii="宋体" w:hAnsi="宋体" w:eastAsia="宋体" w:cs="宋体"/>
          <w:color w:val="000000"/>
          <w:sz w:val="28"/>
          <w:szCs w:val="28"/>
          <w:highlight w:val="none"/>
        </w:rPr>
        <w:t xml:space="preserve">一并</w:t>
      </w:r>
      <w:r>
        <w:rPr>
          <w:rFonts w:hint="eastAsia" w:ascii="宋体" w:hAnsi="宋体" w:eastAsia="宋体" w:cs="宋体"/>
          <w:color w:val="000000"/>
          <w:sz w:val="28"/>
          <w:szCs w:val="28"/>
          <w:highlight w:val="none"/>
          <w:lang w:val="en-US" w:eastAsia="zh-CN"/>
        </w:rPr>
        <w:t xml:space="preserve">提交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（1）符合国家相关规定的财务状况报告；</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（2）依法缴纳税收的证明材料；</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（3）依法缴纳社会保障资金的证明材料；</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（4）具备履行政府采购合同所必需的设备和专业技术能力的证明材料；</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（5）参加政府采购活动前三年内在经营活动中没有重大违法记录的证明材料；</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（6）未被列入失信被执行人、重大税收违法失信主体、政府采购严重违法失信行为记录名单的证明材料。</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供应商涉及以下情形的，不适用信用承诺，仍须提供上述证明材料：</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（1）供应商被列入严重失信主体名单；</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（2）被相关监管部门作出行政处罚且尚在处罚有效期内；</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（3）其他法律、行政法规规定的不适用信用承诺的情形。</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供应商对信用承诺内容的真实性、合法性、有效性负责。如作出虚假信用承诺，视同为“提供虚假材料谋取中标、成交”的违法行为。</w:t>
      </w:r>
      <w:bookmarkEnd w:id="22"/>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八、对本次招标提出询问，请按以下方式联系。</w:t>
      </w:r>
      <w:bookmarkEnd w:id="16"/>
      <w:r/>
      <w:bookmarkEnd w:id="17"/>
      <w:r/>
      <w:bookmarkEnd w:id="18"/>
      <w:r/>
      <w:bookmarkEnd w:id="19"/>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bookmarkStart w:id="23" w:name="_Toc35393806"/>
      <w:r/>
      <w:bookmarkStart w:id="24" w:name="_Toc28359096"/>
      <w:r/>
      <w:bookmarkStart w:id="25" w:name="_Toc35393637"/>
      <w:r/>
      <w:bookmarkStart w:id="26" w:name="_Toc28359019"/>
      <w:r>
        <w:rPr>
          <w:rFonts w:hint="eastAsia" w:ascii="宋体" w:hAnsi="宋体" w:eastAsia="宋体" w:cs="宋体"/>
          <w:color w:val="000000"/>
          <w:sz w:val="28"/>
          <w:szCs w:val="28"/>
          <w:highlight w:val="none"/>
        </w:rPr>
        <w:t xml:space="preserve">1.采购人信息</w:t>
      </w:r>
      <w:bookmarkEnd w:id="23"/>
      <w:r/>
      <w:bookmarkEnd w:id="24"/>
      <w:r/>
      <w:bookmarkEnd w:id="25"/>
      <w:r/>
      <w:bookmarkEnd w:id="26"/>
      <w:r>
        <w:rPr>
          <w:rFonts w:hint="eastAsia" w:ascii="宋体" w:hAnsi="宋体" w:eastAsia="宋体" w:cs="宋体"/>
          <w:color w:val="000000"/>
          <w:sz w:val="28"/>
          <w:szCs w:val="28"/>
          <w:highlight w:val="none"/>
        </w:rPr>
      </w:r>
      <w:r/>
    </w:p>
    <w:p>
      <w:pPr>
        <w:pStyle w:val="808"/>
        <w:ind w:firstLine="560"/>
        <w:spacing w:line="360" w:lineRule="auto"/>
        <w:rPr>
          <w:rFonts w:hint="eastAsia" w:ascii="宋体" w:hAnsi="宋体" w:eastAsia="宋体" w:cs="宋体"/>
          <w:color w:val="000000"/>
          <w:sz w:val="28"/>
          <w:szCs w:val="28"/>
          <w:highlight w:val="none"/>
          <w:u w:val="single"/>
          <w:lang w:eastAsia="zh-CN"/>
        </w:rPr>
        <w:outlineLvl w:val="9"/>
      </w:pPr>
      <w:r>
        <w:rPr>
          <w:rFonts w:hint="eastAsia" w:ascii="宋体" w:hAnsi="宋体" w:eastAsia="宋体" w:cs="宋体"/>
          <w:color w:val="000000"/>
          <w:sz w:val="28"/>
          <w:szCs w:val="28"/>
          <w:highlight w:val="none"/>
        </w:rPr>
        <w:t xml:space="preserve">名称：</w:t>
      </w:r>
      <w:r>
        <w:rPr>
          <w:rFonts w:hint="eastAsia" w:ascii="宋体" w:hAnsi="宋体" w:cs="宋体"/>
          <w:color w:val="000000"/>
          <w:sz w:val="28"/>
          <w:szCs w:val="28"/>
          <w:highlight w:val="none"/>
          <w:u w:val="single"/>
          <w:lang w:eastAsia="zh-CN"/>
        </w:rPr>
        <w:t xml:space="preserve">南京市鼓楼区审计局</w:t>
      </w:r>
      <w:r>
        <w:rPr>
          <w:rFonts w:hint="eastAsia" w:ascii="宋体" w:hAnsi="宋体" w:eastAsia="宋体" w:cs="宋体"/>
          <w:color w:val="000000"/>
          <w:sz w:val="28"/>
          <w:szCs w:val="28"/>
          <w:highlight w:val="none"/>
          <w:u w:val="single"/>
          <w:lang w:eastAsia="zh-CN"/>
        </w:rPr>
      </w:r>
      <w:r/>
    </w:p>
    <w:p>
      <w:pPr>
        <w:pStyle w:val="808"/>
        <w:ind w:firstLine="560"/>
        <w:jc w:val="left"/>
        <w:spacing w:line="360" w:lineRule="auto"/>
        <w:rPr>
          <w:rFonts w:hint="eastAsia" w:ascii="宋体" w:hAnsi="宋体" w:eastAsia="宋体" w:cs="宋体"/>
          <w:color w:val="000000"/>
          <w:sz w:val="28"/>
          <w:szCs w:val="28"/>
          <w:highlight w:val="none"/>
          <w:lang w:val="en-US" w:eastAsia="zh-CN"/>
        </w:rPr>
        <w:outlineLvl w:val="9"/>
      </w:pPr>
      <w:r/>
      <w:bookmarkStart w:id="27" w:name="_Toc35393807"/>
      <w:r/>
      <w:bookmarkStart w:id="28" w:name="_Toc35393638"/>
      <w:r/>
      <w:bookmarkStart w:id="29" w:name="_Toc28359020"/>
      <w:r/>
      <w:bookmarkStart w:id="30" w:name="_Toc28359097"/>
      <w:r>
        <w:rPr>
          <w:rFonts w:hint="eastAsia" w:ascii="宋体" w:hAnsi="宋体" w:eastAsia="宋体" w:cs="宋体"/>
          <w:color w:val="000000"/>
          <w:sz w:val="28"/>
          <w:szCs w:val="28"/>
          <w:highlight w:val="none"/>
          <w:lang w:val="en-US" w:eastAsia="zh-CN"/>
        </w:rPr>
        <w:t xml:space="preserve">地址：</w:t>
      </w:r>
      <w:r>
        <w:rPr>
          <w:rFonts w:hint="eastAsia" w:ascii="宋体" w:hAnsi="宋体" w:eastAsia="宋体" w:cs="宋体"/>
          <w:color w:val="000000"/>
          <w:spacing w:val="0"/>
          <w:sz w:val="28"/>
          <w:szCs w:val="28"/>
          <w:highlight w:val="none"/>
          <w:u w:val="single"/>
        </w:rPr>
        <w:t xml:space="preserve">南京市鼓楼区中山北路540号</w:t>
      </w:r>
      <w:r>
        <w:rPr>
          <w:rFonts w:hint="eastAsia" w:ascii="宋体" w:hAnsi="宋体" w:eastAsia="宋体" w:cs="宋体"/>
          <w:color w:val="000000"/>
          <w:sz w:val="28"/>
          <w:szCs w:val="28"/>
          <w:highlight w:val="none"/>
          <w:lang w:val="en-US" w:eastAsia="zh-CN"/>
        </w:rPr>
      </w:r>
      <w:r/>
    </w:p>
    <w:p>
      <w:pPr>
        <w:pStyle w:val="808"/>
        <w:ind w:firstLine="560"/>
        <w:jc w:val="left"/>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rPr>
        <w:t xml:space="preserve">联系</w:t>
      </w:r>
      <w:r>
        <w:rPr>
          <w:rFonts w:hint="eastAsia" w:ascii="宋体" w:hAnsi="宋体" w:eastAsia="宋体" w:cs="宋体"/>
          <w:color w:val="000000"/>
          <w:sz w:val="28"/>
          <w:szCs w:val="28"/>
          <w:highlight w:val="none"/>
          <w:lang w:eastAsia="zh-CN"/>
        </w:rPr>
        <w:t xml:space="preserve">人：</w:t>
      </w:r>
      <w:r>
        <w:rPr>
          <w:rFonts w:hint="eastAsia" w:ascii="宋体" w:hAnsi="宋体" w:eastAsia="宋体" w:cs="宋体"/>
          <w:color w:val="000000"/>
          <w:sz w:val="28"/>
          <w:szCs w:val="28"/>
          <w:highlight w:val="none"/>
          <w:u w:val="single"/>
          <w:lang w:val="en-US" w:eastAsia="zh-CN"/>
        </w:rPr>
        <w:t xml:space="preserve">王</w:t>
      </w:r>
      <w:r>
        <w:rPr>
          <w:rFonts w:hint="eastAsia" w:ascii="宋体" w:hAnsi="宋体" w:eastAsia="宋体" w:cs="宋体"/>
          <w:color w:val="000000"/>
          <w:sz w:val="28"/>
          <w:szCs w:val="28"/>
          <w:highlight w:val="none"/>
          <w:u w:val="single"/>
          <w:lang w:eastAsia="zh-CN"/>
        </w:rPr>
        <w:t xml:space="preserve">科</w:t>
      </w:r>
      <w:r>
        <w:rPr>
          <w:rFonts w:hint="eastAsia" w:ascii="宋体" w:hAnsi="宋体" w:eastAsia="宋体" w:cs="宋体"/>
          <w:color w:val="000000"/>
          <w:sz w:val="28"/>
          <w:szCs w:val="28"/>
          <w:highlight w:val="none"/>
          <w:u w:val="single"/>
          <w:lang w:eastAsia="zh-CN"/>
        </w:rPr>
      </w:r>
      <w:r/>
    </w:p>
    <w:p>
      <w:pPr>
        <w:pStyle w:val="808"/>
        <w:ind w:firstLine="560"/>
        <w:jc w:val="left"/>
        <w:spacing w:line="360" w:lineRule="auto"/>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color w:val="000000"/>
          <w:sz w:val="28"/>
          <w:szCs w:val="28"/>
          <w:highlight w:val="none"/>
          <w:lang w:eastAsia="zh-CN"/>
        </w:rPr>
        <w:t xml:space="preserve">联系</w:t>
      </w:r>
      <w:r>
        <w:rPr>
          <w:rFonts w:hint="eastAsia" w:ascii="宋体" w:hAnsi="宋体" w:eastAsia="宋体" w:cs="宋体"/>
          <w:color w:val="000000"/>
          <w:sz w:val="28"/>
          <w:szCs w:val="28"/>
          <w:highlight w:val="none"/>
        </w:rPr>
        <w:t xml:space="preserve">方式：</w:t>
      </w:r>
      <w:r>
        <w:rPr>
          <w:rFonts w:hint="eastAsia" w:ascii="宋体" w:hAnsi="宋体" w:eastAsia="宋体" w:cs="宋体"/>
          <w:color w:val="000000"/>
          <w:sz w:val="28"/>
          <w:szCs w:val="28"/>
          <w:highlight w:val="none"/>
          <w:u w:val="single"/>
          <w:lang w:val="en-US" w:eastAsia="zh-CN"/>
        </w:rPr>
        <w:t xml:space="preserve">025-89669139</w:t>
      </w:r>
      <w:r>
        <w:rPr>
          <w:rFonts w:hint="eastAsia" w:ascii="宋体" w:hAnsi="宋体" w:eastAsia="宋体" w:cs="宋体"/>
          <w:color w:val="000000"/>
          <w:sz w:val="28"/>
          <w:szCs w:val="28"/>
          <w:highlight w:val="none"/>
          <w:lang w:val="en-US" w:eastAsia="zh-CN"/>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2.采购代理机构信息</w:t>
      </w:r>
      <w:bookmarkEnd w:id="27"/>
      <w:r/>
      <w:bookmarkEnd w:id="28"/>
      <w:r/>
      <w:bookmarkEnd w:id="29"/>
      <w:r/>
      <w:bookmarkEnd w:id="30"/>
      <w:r>
        <w:rPr>
          <w:rFonts w:hint="eastAsia" w:ascii="宋体" w:hAnsi="宋体" w:eastAsia="宋体" w:cs="宋体"/>
          <w:color w:val="000000"/>
          <w:sz w:val="28"/>
          <w:szCs w:val="28"/>
          <w:highlight w:val="none"/>
        </w:rPr>
      </w:r>
      <w:r/>
    </w:p>
    <w:p>
      <w:pPr>
        <w:pStyle w:val="808"/>
        <w:ind w:firstLine="560"/>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名称：</w:t>
      </w:r>
      <w:r>
        <w:rPr>
          <w:rFonts w:hint="eastAsia" w:ascii="宋体" w:hAnsi="宋体" w:eastAsia="宋体" w:cs="宋体"/>
          <w:color w:val="000000"/>
          <w:sz w:val="28"/>
          <w:szCs w:val="28"/>
          <w:highlight w:val="none"/>
          <w:u w:val="single"/>
        </w:rPr>
        <w:t xml:space="preserve">南京苏宁工程咨询有限公司</w:t>
      </w:r>
      <w:r>
        <w:rPr>
          <w:rFonts w:hint="eastAsia" w:ascii="宋体" w:hAnsi="宋体" w:eastAsia="宋体" w:cs="宋体"/>
          <w:color w:val="000000"/>
          <w:sz w:val="28"/>
          <w:szCs w:val="28"/>
          <w:highlight w:val="none"/>
        </w:rPr>
      </w:r>
      <w:r/>
    </w:p>
    <w:p>
      <w:pPr>
        <w:pStyle w:val="808"/>
        <w:ind w:firstLine="560"/>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地址：</w:t>
      </w:r>
      <w:r>
        <w:rPr>
          <w:rFonts w:hint="eastAsia" w:ascii="宋体" w:hAnsi="宋体" w:eastAsia="宋体" w:cs="宋体"/>
          <w:color w:val="000000"/>
          <w:sz w:val="28"/>
          <w:szCs w:val="28"/>
          <w:highlight w:val="none"/>
          <w:u w:val="single"/>
        </w:rPr>
        <w:t xml:space="preserve">南京市鼓楼区中山路99号12楼</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u w:val="single"/>
        </w:rPr>
        <w:t xml:space="preserve">张工、025-84207240</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bookmarkStart w:id="31" w:name="_Toc28359021"/>
      <w:r/>
      <w:bookmarkStart w:id="32" w:name="_Toc35393639"/>
      <w:r/>
      <w:bookmarkStart w:id="33" w:name="_Toc35393808"/>
      <w:r/>
      <w:bookmarkStart w:id="34" w:name="_Toc28359098"/>
      <w:r>
        <w:rPr>
          <w:rFonts w:hint="eastAsia" w:ascii="宋体" w:hAnsi="宋体" w:eastAsia="宋体" w:cs="宋体"/>
          <w:color w:val="000000"/>
          <w:sz w:val="28"/>
          <w:szCs w:val="28"/>
          <w:highlight w:val="none"/>
        </w:rPr>
        <w:t xml:space="preserve">3.项目联系方式</w:t>
      </w:r>
      <w:bookmarkEnd w:id="31"/>
      <w:r/>
      <w:bookmarkEnd w:id="32"/>
      <w:r/>
      <w:bookmarkEnd w:id="33"/>
      <w:r/>
      <w:bookmarkEnd w:id="34"/>
      <w:r>
        <w:rPr>
          <w:rFonts w:hint="eastAsia" w:ascii="宋体" w:hAnsi="宋体" w:eastAsia="宋体" w:cs="宋体"/>
          <w:color w:val="000000"/>
          <w:sz w:val="28"/>
          <w:szCs w:val="28"/>
          <w:highlight w:val="none"/>
        </w:rPr>
      </w:r>
      <w:r/>
    </w:p>
    <w:p>
      <w:pPr>
        <w:pStyle w:val="840"/>
        <w:ind w:firstLine="560"/>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项目联系人：</w:t>
      </w:r>
      <w:r>
        <w:rPr>
          <w:rFonts w:hint="eastAsia" w:ascii="宋体" w:hAnsi="宋体" w:eastAsia="宋体" w:cs="宋体"/>
          <w:color w:val="000000"/>
          <w:sz w:val="28"/>
          <w:szCs w:val="28"/>
          <w:highlight w:val="none"/>
          <w:u w:val="single"/>
        </w:rPr>
        <w:t xml:space="preserve">张工</w:t>
      </w:r>
      <w:r>
        <w:rPr>
          <w:rFonts w:hint="eastAsia" w:ascii="宋体" w:hAnsi="宋体" w:eastAsia="宋体" w:cs="宋体"/>
          <w:color w:val="000000"/>
          <w:sz w:val="28"/>
          <w:szCs w:val="28"/>
          <w:highlight w:val="none"/>
        </w:rPr>
      </w:r>
      <w:r/>
    </w:p>
    <w:p>
      <w:pPr>
        <w:pStyle w:val="808"/>
        <w:ind w:firstLine="560"/>
        <w:jc w:val="lef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电话：</w:t>
      </w:r>
      <w:r>
        <w:rPr>
          <w:rFonts w:hint="eastAsia" w:ascii="宋体" w:hAnsi="宋体" w:eastAsia="宋体" w:cs="宋体"/>
          <w:color w:val="000000"/>
          <w:sz w:val="28"/>
          <w:szCs w:val="28"/>
          <w:highlight w:val="none"/>
          <w:u w:val="single"/>
        </w:rPr>
        <w:t xml:space="preserve">025-84207240</w:t>
      </w:r>
      <w:r>
        <w:rPr>
          <w:rFonts w:hint="eastAsia" w:ascii="宋体" w:hAnsi="宋体" w:eastAsia="宋体" w:cs="宋体"/>
          <w:color w:val="000000"/>
          <w:sz w:val="28"/>
          <w:szCs w:val="28"/>
          <w:highlight w:val="none"/>
        </w:rPr>
      </w:r>
      <w:r/>
    </w:p>
    <w:p>
      <w:pPr>
        <w:pStyle w:val="837"/>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ind w:firstLine="340"/>
        <w:jc w:val="center"/>
        <w:rPr>
          <w:rFonts w:hint="eastAsia" w:ascii="宋体" w:hAnsi="宋体" w:eastAsia="宋体" w:cs="宋体"/>
          <w:color w:val="000000"/>
          <w:spacing w:val="-10"/>
          <w:sz w:val="36"/>
          <w:szCs w:val="36"/>
          <w:highlight w:val="none"/>
        </w:rPr>
        <w:sectPr>
          <w:headerReference w:type="default" r:id="rId9"/>
          <w:footerReference w:type="default" r:id="rId10"/>
          <w:footnotePr/>
          <w:endnotePr/>
          <w:type w:val="nextPage"/>
          <w:pgSz w:w="11850" w:h="16783" w:orient="portrait"/>
          <w:pgMar w:top="1440" w:right="1236" w:bottom="1440" w:left="1236" w:header="454" w:footer="1134" w:gutter="0"/>
          <w:cols w:num="1" w:sep="0" w:space="1701" w:equalWidth="1"/>
          <w:docGrid w:linePitch="360"/>
        </w:sectPr>
      </w:pPr>
      <w:r>
        <w:rPr>
          <w:rFonts w:hint="eastAsia" w:ascii="宋体" w:hAnsi="宋体" w:eastAsia="宋体" w:cs="宋体"/>
          <w:color w:val="000000"/>
          <w:spacing w:val="-10"/>
          <w:sz w:val="36"/>
          <w:szCs w:val="36"/>
          <w:highlight w:val="none"/>
        </w:rPr>
      </w:r>
      <w:r/>
    </w:p>
    <w:p>
      <w:pPr>
        <w:pStyle w:val="808"/>
        <w:ind w:firstLine="340"/>
        <w:jc w:val="center"/>
        <w:rPr>
          <w:rFonts w:hint="eastAsia" w:ascii="宋体" w:hAnsi="宋体" w:eastAsia="宋体" w:cs="宋体"/>
          <w:b/>
          <w:bCs/>
          <w:color w:val="000000"/>
          <w:szCs w:val="21"/>
          <w:highlight w:val="none"/>
          <w:lang w:val="zh-CN"/>
        </w:rPr>
        <w:outlineLvl w:val="0"/>
      </w:pPr>
      <w:r>
        <w:rPr>
          <w:rFonts w:hint="eastAsia" w:ascii="宋体" w:hAnsi="宋体" w:eastAsia="宋体" w:cs="宋体"/>
          <w:color w:val="000000"/>
          <w:spacing w:val="-10"/>
          <w:sz w:val="36"/>
          <w:szCs w:val="36"/>
          <w:highlight w:val="none"/>
        </w:rPr>
        <w:t xml:space="preserve">第二章  竞争性磋商须知</w:t>
      </w:r>
      <w:r>
        <w:rPr>
          <w:rFonts w:hint="eastAsia" w:ascii="宋体" w:hAnsi="宋体" w:eastAsia="宋体" w:cs="宋体"/>
          <w:b/>
          <w:bCs/>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一、总则</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1、适用法律</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1.1《中华人民共和国政府采购法》、《中华人民共和国政府采购法实施条例》、《政府采购非招标方式管理办法》等有关法律、规章和规定等。</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2、定义</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2.1“供应商”是指参加磋商竞争，并符合采购文件规定资格条件的法人、其他组织或者自然人。</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2.2“货物和服务”指本磋商文件中所述产品及相关服务。</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2.3“用户或使用单位”是指使用服务的单位。</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3、政策功能</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3.1 政府采购促进中小企业发展，在政府采购活动中，供应商提供的货物、工程或者服务符合下列情形的，享受中小企业扶持政策：</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（2）在工程采购项目中，工程由中小企业承建，即工程施工单位为中小企业；</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（3）在服务采购项目中，服务由中小企业承接，即提供服务的人员为中小企业依照《中华人民共和国劳动民法典》订立劳动合同的从业人员。</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中小企业供应商参加政府采购活动，应当出具《中小企业声明函》（格式见后附件），否则不得享受相关中小企业扶持政策。</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3.5 提供的产品属于信息安全产品的，供应商应当选择经国家认证的信息安全产品磋商，并提供由中国信息安全认证中心按国家标准认证颁发的有效认证证书扫描件。</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3.6 提供的产品属于政府强制采购节能产品的，供应商应当选择经过认证的节能产品磋商，并提供有效的节能产品认证证书扫描件。</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3.7 提供的产品属于环境标志产品的,供应商应当选择经过认证的环境标志产品磋商,并提供有效的环境标志产品认证证书扫描件。</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4、磋商费用</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4.1 供应商应承担所有与准备和参加磋商有关的费用，无论采购结果如何，代理机构和采购人在任何情况下均无义务和责任承担这些费用。</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4.2本次招标，中标人按《招标代理服务费管理暂行办法》（国家发展计划委员会计价格【2002】1980号）代理服务招标收费标准</w:t>
      </w:r>
      <w:r>
        <w:rPr>
          <w:rFonts w:hint="eastAsia" w:ascii="宋体" w:hAnsi="宋体" w:eastAsia="宋体" w:cs="宋体"/>
          <w:color w:val="000000"/>
          <w:spacing w:val="0"/>
          <w:szCs w:val="21"/>
          <w:highlight w:val="none"/>
          <w:lang w:val="en-US" w:eastAsia="zh-CN"/>
        </w:rPr>
        <w:t xml:space="preserve">39.8%</w:t>
      </w:r>
      <w:r>
        <w:rPr>
          <w:rFonts w:hint="eastAsia" w:ascii="宋体" w:hAnsi="宋体" w:eastAsia="宋体" w:cs="宋体"/>
          <w:color w:val="000000"/>
          <w:szCs w:val="21"/>
          <w:highlight w:val="none"/>
          <w:lang w:val="zh-CN"/>
        </w:rPr>
        <w:t xml:space="preserve">计算，向招标代理机构支付招标服务费。该项费用请投标人综合考虑在投标报价中，后期采购人不单独列支，必须在领取中标通知书前向招标代理机构支付招标服务费。</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4.3评审费：由</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人支付。</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二、</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编制</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5.递交</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5.1供应商应由其法定代表人或法定代表人授权委托人在规定的响应时间内，递交</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5.2供应商应当对采购文件提出的要求和条件作出实质性响应，并在</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中逐条应答。</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供应商应对要求提供的资格证明文件（如资质证书、资格证书）、技术资料（如白皮书、彩页、手册、检测报告等）提供复印件加盖公章。</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服务属于小微企业提供的，应在</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中说明。</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6、</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的语言、计量单位、货币和编制</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6.1供应商提交的</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、技术文件和资料，包括图纸中的说明应使用中文。</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中若有英文或其他语言文字的资料，应提供相应的中文翻译资料。对不同文本</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的解释发生异议的，以中文文本为准。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6.2供应商所使用的计量单位应为国家法定计量单位。</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6.3供应商所使用的币种位应为人民币，单位为“元”。</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6.4供应商所使用的技术标准应遵循国家最新标准及规范。</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7、</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的组成</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7.1供应商应当根据磋商文件要求编制</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，并根据自己的商务能力、技术水平对磋商文件提出的要求和条件逐条标明是否响应。</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由商务部分、技术部分、价格部分，以及其他部分组成。</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7.2</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的商务部分。商务部分是证明供应商有资格参加磋商和成交后有能力履行合同的文件，这些文件应能满足竞争性磋商采购文件的要求，包括但不限于下列文件，其中加“★”项目不得有缺失或无效：</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（1）★竞争性磋商申请及声明；</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（2）★法定代表人授权委托书及委托代理人的身份证复印件；</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（3）★第一章磋商邀请中二、申请人的资格要求；</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（4）★《南京市政府采购供应商信用记录表暨信用承诺书》；</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（5）《商务条款偏离表》；</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（6）合同草案条款；</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（7）供应商认为需要提供的其他资格证明文件和商务资料。</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7.3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应按照磋商文件要求提供技术资料、文件和有关证明，包括但不限于下列文件，其中加“★”项目不得有缺失或无效：</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（1）★服务内容的详细说明；</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（2）项目集成或实施方案；</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（3）服务承诺；</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（4）供应商认为需要提供的其他技术资料。</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7.4</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的价格部分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（1）价格部分是对货物和服务价格构成的说明，磋商文件如没有特别说明的话，对每一项货物和服务仅接受一个价格。</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（2）报价应包含完成本货物和服务项目发生的所有含税费用、支付给员工的工资和国家强制缴纳的各种社会保障资金，以及供应商认为需要的其他费用等。</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（3）供应商应充分考虑到市场价格变动，以及项目实施过程中的不可预见因素，一旦成交，总价格不变。如果有漏项，视同让利。</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（4）经磋商后，如果成交价高于或低于供应商在</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首次报价的，分项报价同比例调整。</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7.5</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的其他部分。其他部分由供应商根据编制</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需要提供的其他相关文件。</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8.竞争性磋商保证金：无。</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三、</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盖章、修改和撤回</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9.</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盖章</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9.1供应商应按照采购文件要求，对需要加盖公章的资格证明文件和有关资料加盖公章后编入</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9.2供应商应在</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指定位置加盖公章。</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9.3有下列情形之一的</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将拒收：</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（1）在磋商文件要求提交</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的截止时间之后递交的。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10.</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的修改和撤回</w:t>
      </w:r>
      <w:r>
        <w:rPr>
          <w:rFonts w:hint="eastAsia" w:ascii="宋体" w:hAnsi="宋体" w:eastAsia="宋体" w:cs="宋体"/>
          <w:color w:val="000000"/>
          <w:szCs w:val="21"/>
          <w:highlight w:val="none"/>
          <w:lang w:val="zh-CN"/>
        </w:rPr>
      </w:r>
      <w:r/>
    </w:p>
    <w:p>
      <w:pPr>
        <w:pStyle w:val="808"/>
        <w:ind w:firstLine="440"/>
        <w:rPr>
          <w:rFonts w:hint="eastAsia" w:ascii="宋体" w:hAnsi="宋体" w:eastAsia="宋体" w:cs="宋体"/>
          <w:bCs/>
          <w:color w:val="000000"/>
          <w:sz w:val="22"/>
          <w:szCs w:val="22"/>
          <w:highlight w:val="none"/>
          <w:lang w:val="zh-CN"/>
        </w:rPr>
        <w:outlineLvl w:val="9"/>
      </w:pP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lang w:val="en-US" w:eastAsia="zh-CN"/>
        </w:rPr>
        <w:t xml:space="preserve">0</w:t>
      </w:r>
      <w:r>
        <w:rPr>
          <w:rFonts w:hint="eastAsia" w:ascii="宋体" w:hAnsi="宋体" w:eastAsia="宋体" w:cs="宋体"/>
          <w:bCs/>
          <w:color w:val="000000"/>
          <w:sz w:val="22"/>
          <w:szCs w:val="22"/>
          <w:highlight w:val="none"/>
          <w:lang w:val="zh-CN"/>
        </w:rPr>
        <w:t xml:space="preserve">.</w:t>
      </w: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lang w:val="zh-CN"/>
        </w:rPr>
        <w:t xml:space="preserve"> 投标文件的修改</w:t>
      </w:r>
      <w:r>
        <w:rPr>
          <w:rFonts w:hint="eastAsia" w:ascii="宋体" w:hAnsi="宋体" w:eastAsia="宋体" w:cs="宋体"/>
          <w:bCs/>
          <w:color w:val="000000"/>
          <w:sz w:val="22"/>
          <w:szCs w:val="22"/>
          <w:highlight w:val="none"/>
          <w:lang w:val="zh-CN"/>
        </w:rPr>
      </w:r>
      <w:r/>
    </w:p>
    <w:p>
      <w:pPr>
        <w:pStyle w:val="808"/>
        <w:ind w:firstLine="440"/>
        <w:rPr>
          <w:rFonts w:hint="eastAsia" w:ascii="宋体" w:hAnsi="宋体" w:eastAsia="宋体" w:cs="宋体"/>
          <w:bCs/>
          <w:color w:val="000000"/>
          <w:sz w:val="22"/>
          <w:szCs w:val="22"/>
          <w:highlight w:val="none"/>
          <w:lang w:val="zh-CN"/>
        </w:rPr>
        <w:outlineLvl w:val="9"/>
      </w:pP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lang w:val="en-US" w:eastAsia="zh-CN"/>
        </w:rPr>
        <w:t xml:space="preserve">0</w:t>
      </w:r>
      <w:r>
        <w:rPr>
          <w:rFonts w:hint="eastAsia" w:ascii="宋体" w:hAnsi="宋体" w:eastAsia="宋体" w:cs="宋体"/>
          <w:bCs/>
          <w:color w:val="000000"/>
          <w:sz w:val="22"/>
          <w:szCs w:val="22"/>
          <w:highlight w:val="none"/>
          <w:lang w:val="zh-CN"/>
        </w:rPr>
        <w:t xml:space="preserve">.</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zh-CN"/>
        </w:rPr>
        <w:t xml:space="preserve">.1</w:t>
      </w:r>
      <w:r>
        <w:rPr>
          <w:rFonts w:hint="eastAsia" w:ascii="宋体" w:hAnsi="宋体" w:eastAsia="宋体" w:cs="宋体"/>
          <w:bCs/>
          <w:color w:val="000000"/>
          <w:sz w:val="22"/>
          <w:szCs w:val="22"/>
          <w:highlight w:val="none"/>
        </w:rPr>
        <w:t xml:space="preserve"> </w:t>
      </w:r>
      <w:r>
        <w:rPr>
          <w:rFonts w:hint="eastAsia" w:ascii="宋体" w:hAnsi="宋体" w:eastAsia="宋体" w:cs="宋体"/>
          <w:bCs/>
          <w:color w:val="000000"/>
          <w:sz w:val="22"/>
          <w:szCs w:val="22"/>
          <w:highlight w:val="none"/>
          <w:lang w:val="zh-CN"/>
        </w:rPr>
        <w:t xml:space="preserve">投标人可在投标截止时间前对其电子投标文件进行修改，具体操作方法见《操作手册》。</w:t>
      </w:r>
      <w:r>
        <w:rPr>
          <w:rFonts w:hint="eastAsia" w:ascii="宋体" w:hAnsi="宋体" w:eastAsia="宋体" w:cs="宋体"/>
          <w:bCs/>
          <w:color w:val="000000"/>
          <w:sz w:val="22"/>
          <w:szCs w:val="22"/>
          <w:highlight w:val="none"/>
          <w:lang w:val="zh-CN"/>
        </w:rPr>
      </w:r>
      <w:r/>
    </w:p>
    <w:p>
      <w:pPr>
        <w:pStyle w:val="808"/>
        <w:ind w:firstLine="440"/>
        <w:rPr>
          <w:rFonts w:hint="eastAsia" w:ascii="宋体" w:hAnsi="宋体" w:eastAsia="宋体" w:cs="宋体"/>
          <w:bCs/>
          <w:color w:val="000000"/>
          <w:sz w:val="22"/>
          <w:szCs w:val="22"/>
          <w:highlight w:val="none"/>
          <w:lang w:val="zh-CN"/>
        </w:rPr>
        <w:outlineLvl w:val="9"/>
      </w:pP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lang w:val="en-US" w:eastAsia="zh-CN"/>
        </w:rPr>
        <w:t xml:space="preserve">0</w:t>
      </w:r>
      <w:r>
        <w:rPr>
          <w:rFonts w:hint="eastAsia" w:ascii="宋体" w:hAnsi="宋体" w:eastAsia="宋体" w:cs="宋体"/>
          <w:bCs/>
          <w:color w:val="000000"/>
          <w:sz w:val="22"/>
          <w:szCs w:val="22"/>
          <w:highlight w:val="none"/>
          <w:lang w:val="zh-CN"/>
        </w:rPr>
        <w:t xml:space="preserve">.</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zh-CN"/>
        </w:rPr>
        <w:t xml:space="preserve">.2</w:t>
      </w:r>
      <w:r>
        <w:rPr>
          <w:rFonts w:hint="eastAsia" w:ascii="宋体" w:hAnsi="宋体" w:eastAsia="宋体" w:cs="宋体"/>
          <w:bCs/>
          <w:color w:val="000000"/>
          <w:sz w:val="22"/>
          <w:szCs w:val="22"/>
          <w:highlight w:val="none"/>
        </w:rPr>
        <w:t xml:space="preserve"> </w:t>
      </w:r>
      <w:r>
        <w:rPr>
          <w:rFonts w:hint="eastAsia" w:ascii="宋体" w:hAnsi="宋体" w:eastAsia="宋体" w:cs="宋体"/>
          <w:bCs/>
          <w:color w:val="000000"/>
          <w:sz w:val="22"/>
          <w:szCs w:val="22"/>
          <w:highlight w:val="none"/>
          <w:lang w:val="zh-CN"/>
        </w:rPr>
        <w:t xml:space="preserve">投标截止时间之后，投标人不得对其电子投标文件作任何修改。</w:t>
      </w:r>
      <w:r>
        <w:rPr>
          <w:rFonts w:hint="eastAsia" w:ascii="宋体" w:hAnsi="宋体" w:eastAsia="宋体" w:cs="宋体"/>
          <w:bCs/>
          <w:color w:val="000000"/>
          <w:sz w:val="22"/>
          <w:szCs w:val="22"/>
          <w:highlight w:val="none"/>
          <w:lang w:val="zh-CN"/>
        </w:rPr>
      </w:r>
      <w:r/>
    </w:p>
    <w:p>
      <w:pPr>
        <w:pStyle w:val="808"/>
        <w:ind w:firstLine="440"/>
        <w:rPr>
          <w:rFonts w:hint="eastAsia" w:ascii="宋体" w:hAnsi="宋体" w:eastAsia="宋体" w:cs="宋体"/>
          <w:bCs/>
          <w:color w:val="000000"/>
          <w:sz w:val="22"/>
          <w:szCs w:val="22"/>
          <w:highlight w:val="none"/>
        </w:rPr>
        <w:outlineLvl w:val="9"/>
      </w:pP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lang w:val="en-US" w:eastAsia="zh-CN"/>
        </w:rPr>
        <w:t xml:space="preserve">0</w:t>
      </w:r>
      <w:r>
        <w:rPr>
          <w:rFonts w:hint="eastAsia" w:ascii="宋体" w:hAnsi="宋体" w:eastAsia="宋体" w:cs="宋体"/>
          <w:bCs/>
          <w:color w:val="000000"/>
          <w:sz w:val="22"/>
          <w:szCs w:val="22"/>
          <w:highlight w:val="none"/>
        </w:rPr>
        <w:t xml:space="preserve">.2 投标文件的撤回</w:t>
      </w:r>
      <w:r>
        <w:rPr>
          <w:rFonts w:hint="eastAsia" w:ascii="宋体" w:hAnsi="宋体" w:eastAsia="宋体" w:cs="宋体"/>
          <w:bCs/>
          <w:color w:val="000000"/>
          <w:sz w:val="22"/>
          <w:szCs w:val="22"/>
          <w:highlight w:val="none"/>
        </w:rPr>
      </w:r>
      <w:r/>
    </w:p>
    <w:p>
      <w:pPr>
        <w:pStyle w:val="808"/>
        <w:ind w:firstLine="440"/>
        <w:rPr>
          <w:rFonts w:hint="eastAsia" w:ascii="宋体" w:hAnsi="宋体" w:eastAsia="宋体" w:cs="宋体"/>
          <w:bCs/>
          <w:color w:val="000000"/>
          <w:sz w:val="22"/>
          <w:szCs w:val="22"/>
          <w:highlight w:val="none"/>
        </w:rPr>
        <w:outlineLvl w:val="9"/>
      </w:pP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lang w:val="en-US" w:eastAsia="zh-CN"/>
        </w:rPr>
        <w:t xml:space="preserve">0</w:t>
      </w:r>
      <w:r>
        <w:rPr>
          <w:rFonts w:hint="eastAsia" w:ascii="宋体" w:hAnsi="宋体" w:eastAsia="宋体" w:cs="宋体"/>
          <w:bCs/>
          <w:color w:val="000000"/>
          <w:sz w:val="22"/>
          <w:szCs w:val="22"/>
          <w:highlight w:val="none"/>
        </w:rPr>
        <w:t xml:space="preserve">.2.1 投标人可在投标截止时间前撤回其电子投标文件，具体操作方法见《操作手册》。</w:t>
      </w:r>
      <w:r>
        <w:rPr>
          <w:rFonts w:hint="eastAsia" w:ascii="宋体" w:hAnsi="宋体" w:eastAsia="宋体" w:cs="宋体"/>
          <w:bCs/>
          <w:color w:val="000000"/>
          <w:sz w:val="22"/>
          <w:szCs w:val="22"/>
          <w:highlight w:val="none"/>
        </w:rPr>
      </w:r>
      <w:r/>
    </w:p>
    <w:p>
      <w:pPr>
        <w:pStyle w:val="808"/>
        <w:ind w:firstLine="440"/>
        <w:rPr>
          <w:rFonts w:hint="eastAsia" w:ascii="宋体" w:hAnsi="宋体" w:eastAsia="宋体" w:cs="宋体"/>
          <w:bCs/>
          <w:color w:val="000000"/>
          <w:sz w:val="22"/>
          <w:szCs w:val="22"/>
          <w:highlight w:val="none"/>
        </w:rPr>
        <w:outlineLvl w:val="9"/>
      </w:pP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lang w:val="en-US" w:eastAsia="zh-CN"/>
        </w:rPr>
        <w:t xml:space="preserve">0</w:t>
      </w:r>
      <w:r>
        <w:rPr>
          <w:rFonts w:hint="eastAsia" w:ascii="宋体" w:hAnsi="宋体" w:eastAsia="宋体" w:cs="宋体"/>
          <w:bCs/>
          <w:color w:val="000000"/>
          <w:sz w:val="22"/>
          <w:szCs w:val="22"/>
          <w:highlight w:val="none"/>
        </w:rPr>
        <w:t xml:space="preserve">.2.2 投标人撤回电子投标文件，则认为其不再参与本项目投标活动。</w:t>
      </w:r>
      <w:r>
        <w:rPr>
          <w:rFonts w:hint="eastAsia" w:ascii="宋体" w:hAnsi="宋体" w:eastAsia="宋体" w:cs="宋体"/>
          <w:bCs/>
          <w:color w:val="000000"/>
          <w:sz w:val="22"/>
          <w:szCs w:val="22"/>
          <w:highlight w:val="none"/>
        </w:rPr>
      </w:r>
      <w:r/>
    </w:p>
    <w:p>
      <w:pPr>
        <w:pStyle w:val="808"/>
        <w:ind w:firstLine="440"/>
        <w:rPr>
          <w:rFonts w:hint="eastAsia" w:ascii="宋体" w:hAnsi="宋体" w:eastAsia="宋体" w:cs="宋体"/>
          <w:color w:val="000000"/>
          <w:szCs w:val="21"/>
          <w:highlight w:val="none"/>
          <w:lang w:val="zh-CN"/>
        </w:rPr>
        <w:outlineLvl w:val="9"/>
      </w:pP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lang w:val="en-US" w:eastAsia="zh-CN"/>
        </w:rPr>
        <w:t xml:space="preserve">0</w:t>
      </w:r>
      <w:r>
        <w:rPr>
          <w:rFonts w:hint="eastAsia" w:ascii="宋体" w:hAnsi="宋体" w:eastAsia="宋体" w:cs="宋体"/>
          <w:bCs/>
          <w:color w:val="000000"/>
          <w:sz w:val="22"/>
          <w:szCs w:val="22"/>
          <w:highlight w:val="none"/>
          <w:lang w:val="zh-CN"/>
        </w:rPr>
        <w:t xml:space="preserve">.</w:t>
      </w:r>
      <w:r>
        <w:rPr>
          <w:rFonts w:hint="eastAsia" w:ascii="宋体" w:hAnsi="宋体" w:eastAsia="宋体" w:cs="宋体"/>
          <w:bCs/>
          <w:color w:val="000000"/>
          <w:sz w:val="22"/>
          <w:szCs w:val="22"/>
          <w:highlight w:val="none"/>
        </w:rPr>
        <w:t xml:space="preserve">2.</w:t>
      </w:r>
      <w:r>
        <w:rPr>
          <w:rFonts w:hint="eastAsia" w:ascii="宋体" w:hAnsi="宋体" w:eastAsia="宋体" w:cs="宋体"/>
          <w:bCs/>
          <w:color w:val="000000"/>
          <w:sz w:val="22"/>
          <w:szCs w:val="22"/>
          <w:highlight w:val="none"/>
          <w:lang w:val="zh-CN"/>
        </w:rPr>
        <w:t xml:space="preserve">3 在投标截止时间至招标文件中规定的投标有效期满之间的这段时间内，投标人不得撤回其投标。</w:t>
      </w:r>
      <w:bookmarkStart w:id="35" w:name="_Toc513029229"/>
      <w:r/>
      <w:bookmarkEnd w:id="35"/>
      <w:r/>
      <w:bookmarkStart w:id="36" w:name="_Toc16938545"/>
      <w:r/>
      <w:bookmarkEnd w:id="36"/>
      <w:r/>
      <w:bookmarkStart w:id="37" w:name="_Toc20823301"/>
      <w:r/>
      <w:bookmarkEnd w:id="37"/>
      <w:r/>
      <w:bookmarkStart w:id="38" w:name="_Toc120614218"/>
      <w:r/>
      <w:bookmarkEnd w:id="38"/>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四、磋商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11.联合体：本项目不接受联合体投标。</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11.1两个以上的自然人、法人或者其他组织可以组成一个联合体，以一个供应商的身份共同参加竞争性磋商。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11.2鼓励大中型企业和其他自然人、法人或者其他组织与小型、微型企业组成联合体共同参加非专门面向中小企业的政府采购活动。大中型企业和其他自然人、法人或者其他组织可以与小型、微型企业组成联合体共同参加非专门面向中小企业的政府采购活动。联合协议中约定，小型、微型企业的协议合同金额占到联合体协议合同总金额30%以上的，给予联合体2%的价格扣除。联合体各方均为小型、微型企业的，联合体视同为小型、微型企业享受10%价格扣除。组成联合体的大中型企业和其他自然人、法人或者其他组织，与小型、微型企业之间不得存在投资关系。</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11.3以联合体形式参加竞争性磋商的，联合体各方均应当符合《政府采购法》第二十二条第一款规定的条件；采购人根据采购项目的特殊要求规定供应商特定条件的，联合体各方中至少应当有一方符合采购人规定的特定条件并在</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11.4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11.5政府采购合同分包履行的，中标供应商就采购项目和分包项目向采购人负责，分包项目供应商就分包项目承担责任，中标供应商与分包供应商之间应该签订分包意向协议。</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11.6享受中小企业扶持政策获得政府采购合同的，小微企业不得将合同分包给大中型企业，中型企业不得将合同分包给大型企业。</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11.7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12.磋商组织及程序</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12.1在提交</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时间截止后，代理机构在规定的时间和地点组织磋商小组分别与供应商进行磋商。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12.2磋商工作由代理机构负责组织，具体磋商事务由依法组建的磋商小组负责。</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12.3磋商小组评审供应商所递交的响应性文件，并根据磋商文件规定的程序、评定成交的标准等事项与实质性响应磋商文件要求的供应商进行磋商。未实质性响应磋商文件的</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按无效处理，磋商小组应将告知有关供应商。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12.4磋商小组所有成员集中与单一供应商分别进行磋商，所有参加磋商的供应商均有同等的磋商机会。</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12.5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12.6供应商应当按照磋商文件的变动情况和磋商小组的要求重新提交</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，并由法定代表人或授权代表签字确认。</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12.7磋商结束后，磋商小组将要求所有继续参加磋商的供应商在规定时间内提交最后报价并由法定代表人或授权委托人签字确认，最后报价是供应商</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的有效组成部分。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12.8已提交</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的供应商，在提交最后报价之前，可以根据磋商情况退出磋商。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12.9出现下列情形之一的</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按照无效处理：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（1）未按磋商文件规定签署、盖章的；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（2）不具备磋商文件规定资格条件的；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（4）未提供《南京市政府采购供应商信用记录表暨信用承诺书》的；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（5）未实质性响应磋商文件要求的；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（6）属于磋商邀请中拒绝参加本次采购活动供应商的；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）没有详细阐述服务方案，而是直接拷贝磋商文件需求的；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）磋商小组认为供应商的报价明显低于其他供应商的报价，有可能影响服务质量或者不能诚信履约的，未在磋商现场合理的时间内提供书面说明或相关证明材料，不能证明其报价合理的；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）不符合法律、法规和磋商文件规定的其他实质性要求的。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12.10出现下列情形之一的，磋商终止：</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（1）因情况变化，不再符合规定的竞争性磋商采购方式适用情形的；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（2）所有供应商的</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被磋商小组认定为无效的；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（3）出现影响采购公正的违法、违规行为的；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（4）所有供应商的最终报价均超过采购预算或最高限价的；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（5）因重大变故，采购任务取消的；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（6）采购人需求发生重大变化暂时不能确定或供应商提供的货物和服务不能满足需求等。</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（7）预留份额的采购项目或采购包，通过发布公告方式邀请供应商后，符合资格条件的中小企业数量不足3家的。</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zh-CN"/>
        </w:rPr>
        <w:t xml:space="preserve">）因苏采云系统故障造成开标不成功。</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13.评定成交方法和标准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13.1采用综合评分法。即在最大限度地满足竞争性磋商文件实质性要求前提下，按照磋商文件中规定的各项因素及诚信记录进行综合评审后，以评审总得分最高的供应商作为成交候选供应商或者成交供应商的评审方法。</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13.2综合评分的主要因素是：价格、</w:t>
      </w:r>
      <w:r>
        <w:rPr>
          <w:rFonts w:hint="eastAsia" w:ascii="宋体" w:hAnsi="宋体" w:eastAsia="宋体" w:cs="宋体"/>
          <w:color w:val="000000"/>
          <w:szCs w:val="21"/>
          <w:highlight w:val="none"/>
          <w:lang w:val="en-US" w:eastAsia="zh-CN"/>
        </w:rPr>
        <w:t xml:space="preserve">需求响应</w:t>
      </w:r>
      <w:r>
        <w:rPr>
          <w:rFonts w:hint="eastAsia" w:ascii="宋体" w:hAnsi="宋体" w:eastAsia="宋体" w:cs="宋体"/>
          <w:color w:val="000000"/>
          <w:szCs w:val="21"/>
          <w:highlight w:val="none"/>
          <w:lang w:val="zh-CN"/>
        </w:rPr>
        <w:t xml:space="preserve">、服务</w:t>
      </w:r>
      <w:r>
        <w:rPr>
          <w:rFonts w:hint="eastAsia" w:ascii="宋体" w:hAnsi="宋体" w:eastAsia="宋体" w:cs="宋体"/>
          <w:color w:val="000000"/>
          <w:szCs w:val="21"/>
          <w:highlight w:val="none"/>
          <w:lang w:val="en-US" w:eastAsia="zh-CN"/>
        </w:rPr>
        <w:t xml:space="preserve">方案</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综合实力</w:t>
      </w:r>
      <w:r>
        <w:rPr>
          <w:rFonts w:hint="eastAsia" w:ascii="宋体" w:hAnsi="宋体" w:eastAsia="宋体" w:cs="宋体"/>
          <w:color w:val="000000"/>
          <w:szCs w:val="21"/>
          <w:highlight w:val="none"/>
          <w:lang w:val="zh-CN"/>
        </w:rPr>
        <w:t xml:space="preserve">等。</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13.4评定方法，详见磋商文件第三章。</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14.确定成交供应商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14.1综合比较与评价后按照得分高低顺序对供应商进行排列。得分相同的，按响应报价由低到高顺序排列。得分且响应报价相同的，按技术指标优劣顺序排列。</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14.2按以下第（1）种方式确定成交供应商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（1）磋商小组直接确定排名第一的成交候选人为成交供应商；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采购人在磋商小组推荐的成交候选人中按顺序确定成交供应商。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14.3成交供应商确定之日起两个工作日内，将在财政部门指定的政府采购信息发布媒体上公告。</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14.4《成交通知书》对采购人和成交供应商具有同等法律效力。</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14.5代理机构对未成交的供应商不作未成交原因的解释。</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14.6所有</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不论成交与否，代理机构均不退回。</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14.7成交供应商及时到代理机构领取《成交通知书》。</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15.编写评审报告</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15.1磋商小组根据磋商过程和结果编写评审报告。</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16.签订合同</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16.1成交供应商应当自成交通知书发出之日起三十日内，与采购人签订政府采购合同，所签订的合同不得对磋商文件和</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作实质性修改。</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16.2采购人不得向成交供应商提出任何不合理的要求作为签订合同的条件，不得与成交供应商私下订立背离合同实质性内容的协议。</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16.3除不可抗力等因素外，成交通知书发出后，采购人改变成交结果，或者成交供应商拒绝签订政府采购合同的，应当承担相应的法律责任。</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16.4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16.5成交供应商拒绝签订政府采购合同的，或因不可抗力或者自身原因不能履行政府采购合同的，采购人可以视情与排位在成交供应商之后第一位的成交候选供应商签订政府采购合同，也可以重新开展采购活动。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16.6政府采购合同履行中，采购人需追加与合同标的相同的服务的，在不改变合同其他条款的前提下，可以与供应商协商签订补充合同，但所有补充合同的采购金额不得超过原合同采购金额的百分之十。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六、询问、质疑、投诉和诚实信用</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17、询问</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17.1供应商对采购活动事项有疑问的，可以向代理机构提出询问，代理机构将在两个工作日内作出答复，但答复的内容不涉及商业秘密。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18、质疑</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18.1供应商认为采购文件、采购过程和成交结果使自己的合法权益受到损害的，可以在知道或者应当知道其权益受到损害之日起七个工作日内，将质疑文件原件送达南京苏宁工程咨询有限公司。</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18.2质疑供应商的质疑行为和质疑函的主要内容应符合财政部94号令相关规定，未参加采购活动的供应商或在采购活动中自身权益未受到损害的供应商所提出的质疑不予受理。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18.3上述应知其权益受到损害之日是指：</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（1）对采购文件提出质疑的，为采购文件公告期限届满之日起计算；</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（2）对采购过程提出质疑的，自采购程序环节结束之日起计算；</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（3）对采购结果提出质疑的，自采购结果公告期限届满之日起计算。</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18.4质疑供应商在法定质疑期内应当一次性提出针对同一采购环节的质疑事项。</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18.5代理机构在收到供应商的质疑后将及时组织调查核实，在七个工作日内作出答复，答复的内容不涉及商业秘密。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18.6代理机构遵循“谁过错谁负担”的原则，有过错的一方承担调查论证费用。违规质疑或多次质疑不成立的，将被列入不良行为记录。</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19、投诉</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19.1质疑供应商对代理机构的答复不满意，或代理机构未在规定的时间内作出答复的，可以在答复期满后十五个工作日内向采购项目同级财政部门投诉。</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20、诚实信用</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20.1供应商之间不得相互串通报价，不得妨碍其他供应商的公平竞争，不得损害采购人和其他供应商的合法权益。</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20.2供应商不得以向代理机构工作人员、磋商小组成员行贿或者采取其他不正当手段谋取成交。经查实供应商有此行为的，政府采购管理部门将供应商列入不良行为记录名单，按照《政府采购法》有关规定处理。</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20.3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20.4供应商不得虚假承诺，否则，按照提供虚假材料谋取成交处理。</w:t>
      </w:r>
      <w:r>
        <w:rPr>
          <w:rFonts w:hint="eastAsia" w:ascii="宋体" w:hAnsi="宋体" w:eastAsia="宋体" w:cs="宋体"/>
          <w:color w:val="000000"/>
          <w:szCs w:val="21"/>
          <w:highlight w:val="none"/>
          <w:lang w:val="zh-CN"/>
        </w:rPr>
      </w:r>
      <w:r/>
    </w:p>
    <w:p>
      <w:pPr>
        <w:pStyle w:val="808"/>
        <w:ind w:firstLine="420"/>
        <w:spacing w:line="259"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20.5供应商应自觉遵守磋商、评审纪律，扰乱磋商、评审现场秩序的，属于失信行为，根据《江苏省政府采购供应商监督管理暂行办法》，失信行为将被记入供应商诚信档案。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Cs w:val="21"/>
          <w:highlight w:val="none"/>
          <w:lang w:val="zh-CN"/>
        </w:rPr>
      </w:r>
      <w:r/>
    </w:p>
    <w:p>
      <w:pPr>
        <w:pStyle w:val="808"/>
        <w:spacing w:line="259"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br w:type="page" w:clear="all"/>
      </w:r>
      <w:r>
        <w:rPr>
          <w:rFonts w:hint="eastAsia" w:ascii="宋体" w:hAnsi="宋体" w:eastAsia="宋体" w:cs="宋体"/>
          <w:color w:val="000000"/>
          <w:szCs w:val="21"/>
          <w:highlight w:val="none"/>
        </w:rPr>
      </w:r>
      <w:r/>
    </w:p>
    <w:p>
      <w:pPr>
        <w:pStyle w:val="808"/>
        <w:numPr>
          <w:ilvl w:val="0"/>
          <w:numId w:val="0"/>
        </w:numPr>
        <w:jc w:val="center"/>
        <w:rPr>
          <w:rFonts w:hint="eastAsia" w:ascii="宋体" w:hAnsi="宋体" w:eastAsia="宋体" w:cs="宋体"/>
          <w:color w:val="000000"/>
          <w:spacing w:val="-10"/>
          <w:sz w:val="36"/>
          <w:szCs w:val="36"/>
          <w:highlight w:val="none"/>
        </w:rPr>
        <w:outlineLvl w:val="0"/>
      </w:pPr>
      <w:r>
        <w:rPr>
          <w:rFonts w:hint="eastAsia" w:ascii="宋体" w:hAnsi="宋体" w:eastAsia="宋体" w:cs="宋体"/>
          <w:color w:val="000000"/>
          <w:spacing w:val="-10"/>
          <w:sz w:val="36"/>
          <w:szCs w:val="36"/>
          <w:highlight w:val="none"/>
          <w:lang w:val="en-US" w:eastAsia="zh-CN" w:bidi="ar-SA"/>
        </w:rPr>
        <w:t xml:space="preserve">第三章</w:t>
      </w:r>
      <w:r>
        <w:rPr>
          <w:rFonts w:hint="eastAsia" w:ascii="宋体" w:hAnsi="宋体" w:cs="宋体"/>
          <w:color w:val="000000"/>
          <w:spacing w:val="-10"/>
          <w:sz w:val="36"/>
          <w:szCs w:val="36"/>
          <w:highlight w:val="none"/>
          <w:lang w:val="en-US" w:eastAsia="zh-CN" w:bidi="ar-SA"/>
        </w:rPr>
        <w:t xml:space="preserve"> </w:t>
      </w:r>
      <w:r>
        <w:rPr>
          <w:rFonts w:hint="eastAsia" w:ascii="宋体" w:hAnsi="宋体" w:eastAsia="宋体" w:cs="宋体"/>
          <w:color w:val="000000"/>
          <w:spacing w:val="-10"/>
          <w:sz w:val="36"/>
          <w:szCs w:val="36"/>
          <w:highlight w:val="none"/>
        </w:rPr>
        <w:t xml:space="preserve">成交标准</w:t>
      </w:r>
      <w:r>
        <w:rPr>
          <w:rFonts w:hint="eastAsia" w:ascii="宋体" w:hAnsi="宋体" w:eastAsia="宋体" w:cs="宋体"/>
          <w:color w:val="000000"/>
          <w:spacing w:val="-10"/>
          <w:sz w:val="36"/>
          <w:szCs w:val="36"/>
          <w:highlight w:val="none"/>
        </w:rPr>
      </w:r>
      <w:r/>
    </w:p>
    <w:p>
      <w:pPr>
        <w:pStyle w:val="808"/>
        <w:jc w:val="left"/>
        <w:spacing w:line="360" w:lineRule="auto"/>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一、评标方法：</w:t>
      </w:r>
      <w:r>
        <w:rPr>
          <w:rFonts w:hint="eastAsia" w:ascii="宋体" w:hAnsi="宋体" w:eastAsia="宋体" w:cs="宋体"/>
          <w:color w:val="000000"/>
          <w:spacing w:val="0"/>
          <w:sz w:val="21"/>
          <w:szCs w:val="21"/>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color w:val="000000"/>
          <w:spacing w:val="0"/>
          <w:sz w:val="21"/>
          <w:szCs w:val="21"/>
          <w:highlight w:val="none"/>
        </w:rPr>
      </w:r>
      <w:r/>
    </w:p>
    <w:p>
      <w:pPr>
        <w:pStyle w:val="820"/>
        <w:numPr>
          <w:ilvl w:val="0"/>
          <w:numId w:val="0"/>
        </w:numPr>
        <w:rPr>
          <w:rFonts w:hint="eastAsia"/>
          <w:color w:val="000000"/>
          <w:highlight w:val="none"/>
        </w:rPr>
        <w:outlineLvl w:val="9"/>
      </w:pPr>
      <w:r>
        <w:rPr>
          <w:rFonts w:hint="eastAsia" w:ascii="宋体" w:hAnsi="宋体" w:eastAsia="宋体" w:cs="宋体"/>
          <w:b/>
          <w:bCs/>
          <w:color w:val="000000"/>
          <w:spacing w:val="0"/>
          <w:sz w:val="21"/>
          <w:szCs w:val="21"/>
          <w:highlight w:val="none"/>
        </w:rPr>
        <w:t xml:space="preserve">二、评标标准：</w:t>
      </w:r>
      <w:r>
        <w:rPr>
          <w:rFonts w:hint="eastAsia"/>
          <w:color w:val="000000"/>
          <w:highlight w:val="none"/>
        </w:rPr>
      </w:r>
      <w:r/>
    </w:p>
    <w:tbl>
      <w:tblPr>
        <w:tblW w:w="98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314"/>
        <w:gridCol w:w="7136"/>
        <w:gridCol w:w="690"/>
      </w:tblGrid>
      <w:tr>
        <w:trPr>
          <w:trHeight w:val="57"/>
        </w:trPr>
        <w:tc>
          <w:tcPr>
            <w:tcW w:w="75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序号</w:t>
            </w:r>
            <w:r>
              <w:rPr>
                <w:rFonts w:hint="eastAsia" w:ascii="宋体" w:hAnsi="宋体" w:eastAsia="宋体" w:cs="宋体"/>
                <w:b w:val="0"/>
                <w:bCs/>
                <w:color w:val="000000"/>
                <w:spacing w:val="0"/>
                <w:sz w:val="21"/>
                <w:szCs w:val="21"/>
                <w:highlight w:val="none"/>
              </w:rPr>
            </w:r>
            <w:r/>
          </w:p>
        </w:tc>
        <w:tc>
          <w:tcPr>
            <w:tcW w:w="131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评分因素</w:t>
            </w: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评分项目</w:t>
            </w: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lang w:eastAsia="zh-CN"/>
              </w:rPr>
            </w:pPr>
            <w:r>
              <w:rPr>
                <w:rFonts w:hint="eastAsia" w:ascii="宋体" w:hAnsi="宋体" w:eastAsia="宋体" w:cs="宋体"/>
                <w:b w:val="0"/>
                <w:bCs/>
                <w:color w:val="000000"/>
                <w:spacing w:val="0"/>
                <w:sz w:val="21"/>
                <w:szCs w:val="21"/>
                <w:highlight w:val="none"/>
                <w:lang w:eastAsia="zh-CN"/>
              </w:rPr>
              <w:t xml:space="preserve">分值</w:t>
            </w:r>
            <w:r>
              <w:rPr>
                <w:rFonts w:hint="eastAsia" w:ascii="宋体" w:hAnsi="宋体" w:eastAsia="宋体" w:cs="宋体"/>
                <w:b w:val="0"/>
                <w:bCs/>
                <w:color w:val="000000"/>
                <w:spacing w:val="0"/>
                <w:sz w:val="21"/>
                <w:szCs w:val="21"/>
                <w:highlight w:val="none"/>
                <w:lang w:eastAsia="zh-CN"/>
              </w:rPr>
            </w:r>
            <w:r/>
          </w:p>
        </w:tc>
      </w:tr>
      <w:tr>
        <w:trPr>
          <w:trHeight w:val="57"/>
        </w:trPr>
        <w:tc>
          <w:tcPr>
            <w:tcW w:w="75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1</w:t>
            </w:r>
            <w:r>
              <w:rPr>
                <w:rFonts w:hint="eastAsia" w:ascii="宋体" w:hAnsi="宋体" w:eastAsia="宋体" w:cs="宋体"/>
                <w:b w:val="0"/>
                <w:bCs/>
                <w:color w:val="000000"/>
                <w:spacing w:val="0"/>
                <w:sz w:val="21"/>
                <w:szCs w:val="21"/>
                <w:highlight w:val="none"/>
              </w:rPr>
            </w:r>
            <w:r/>
          </w:p>
        </w:tc>
        <w:tc>
          <w:tcPr>
            <w:tcW w:w="1314" w:type="dxa"/>
            <w:vAlign w:val="center"/>
            <w:textDirection w:val="lrTb"/>
            <w:noWrap w:val="false"/>
          </w:tcPr>
          <w:p>
            <w:pPr>
              <w:pStyle w:val="808"/>
              <w:jc w:val="center"/>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价格</w:t>
            </w: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采用低价优先法计算。以进入详细评审的各供应商报价费率的最低值为A值，A值为价格分满分，即1</w:t>
            </w:r>
            <w:r>
              <w:rPr>
                <w:rFonts w:hint="eastAsia" w:ascii="宋体" w:hAnsi="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rPr>
              <w:t xml:space="preserve">分。其他供应商报价得分=（A/该供应商报价费率）×1</w:t>
            </w:r>
            <w:r>
              <w:rPr>
                <w:rFonts w:hint="eastAsia" w:ascii="宋体" w:hAnsi="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rPr>
              <w:t xml:space="preserve">（小数点</w:t>
            </w:r>
            <w:r>
              <w:rPr>
                <w:rFonts w:hint="eastAsia" w:ascii="宋体" w:hAnsi="宋体" w:eastAsia="宋体" w:cs="宋体"/>
                <w:b w:val="0"/>
                <w:bCs/>
                <w:color w:val="000000"/>
                <w:spacing w:val="0"/>
                <w:highlight w:val="none"/>
                <w:lang w:eastAsia="zh-CN"/>
              </w:rPr>
              <w:t xml:space="preserve">四舍五入</w:t>
            </w:r>
            <w:r>
              <w:rPr>
                <w:rFonts w:hint="eastAsia" w:ascii="宋体" w:hAnsi="宋体" w:eastAsia="宋体" w:cs="宋体"/>
                <w:b w:val="0"/>
                <w:bCs/>
                <w:color w:val="000000"/>
                <w:spacing w:val="0"/>
                <w:sz w:val="21"/>
                <w:szCs w:val="21"/>
                <w:highlight w:val="none"/>
              </w:rPr>
              <w:t xml:space="preserve">保留两位）。</w:t>
            </w: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widowControl/>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1</w:t>
            </w:r>
            <w:r>
              <w:rPr>
                <w:rFonts w:hint="eastAsia" w:ascii="宋体" w:hAnsi="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vMerge w:val="restart"/>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2</w:t>
            </w:r>
            <w:r>
              <w:rPr>
                <w:rFonts w:hint="eastAsia" w:ascii="宋体" w:hAnsi="宋体" w:eastAsia="宋体" w:cs="宋体"/>
                <w:b w:val="0"/>
                <w:bCs/>
                <w:color w:val="000000"/>
                <w:spacing w:val="0"/>
                <w:sz w:val="21"/>
                <w:szCs w:val="21"/>
                <w:highlight w:val="none"/>
              </w:rPr>
            </w:r>
            <w:r/>
          </w:p>
        </w:tc>
        <w:tc>
          <w:tcPr>
            <w:tcW w:w="1314" w:type="dxa"/>
            <w:vAlign w:val="center"/>
            <w:vMerge w:val="restart"/>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lang w:val="zh-CN"/>
              </w:rPr>
              <w:t xml:space="preserve">服务方案</w:t>
            </w: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根据供应商对本项目理解是否准确、思路是否清晰、规划内容是否全面、是否具有相应深度进行评价；</w:t>
            </w:r>
            <w:r>
              <w:rPr>
                <w:rFonts w:hint="eastAsia" w:ascii="宋体" w:hAnsi="宋体" w:eastAsia="宋体" w:cs="宋体"/>
                <w:b w:val="0"/>
                <w:bCs/>
                <w:color w:val="000000"/>
                <w:spacing w:val="0"/>
                <w:sz w:val="21"/>
                <w:szCs w:val="21"/>
                <w:highlight w:val="none"/>
              </w:rPr>
            </w:r>
            <w:r/>
          </w:p>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理解准确、思路清晰、规划全面得</w:t>
            </w:r>
            <w:r>
              <w:rPr>
                <w:rFonts w:hint="eastAsia" w:ascii="宋体" w:hAnsi="宋体" w:eastAsia="宋体" w:cs="宋体"/>
                <w:b w:val="0"/>
                <w:bCs/>
                <w:color w:val="000000"/>
                <w:spacing w:val="0"/>
                <w:sz w:val="21"/>
                <w:szCs w:val="21"/>
                <w:highlight w:val="none"/>
                <w:lang w:val="en-US" w:eastAsia="zh-CN"/>
              </w:rPr>
              <w:t xml:space="preserve">10</w:t>
            </w:r>
            <w:r>
              <w:rPr>
                <w:rFonts w:hint="eastAsia" w:ascii="宋体" w:hAnsi="宋体" w:eastAsia="宋体" w:cs="宋体"/>
                <w:b w:val="0"/>
                <w:bCs/>
                <w:color w:val="000000"/>
                <w:spacing w:val="0"/>
                <w:sz w:val="21"/>
                <w:szCs w:val="21"/>
                <w:highlight w:val="none"/>
              </w:rPr>
              <w:t xml:space="preserve">分；理解较准确、思路较清晰、规划较全面得</w:t>
            </w:r>
            <w:r>
              <w:rPr>
                <w:rFonts w:hint="eastAsia" w:ascii="宋体" w:hAnsi="宋体" w:eastAsia="宋体" w:cs="宋体"/>
                <w:b w:val="0"/>
                <w:bCs/>
                <w:color w:val="000000"/>
                <w:spacing w:val="0"/>
                <w:sz w:val="21"/>
                <w:szCs w:val="21"/>
                <w:highlight w:val="none"/>
                <w:lang w:val="en-US" w:eastAsia="zh-CN"/>
              </w:rPr>
              <w:t xml:space="preserve">7</w:t>
            </w:r>
            <w:r>
              <w:rPr>
                <w:rFonts w:hint="eastAsia" w:ascii="宋体" w:hAnsi="宋体" w:eastAsia="宋体" w:cs="宋体"/>
                <w:b w:val="0"/>
                <w:bCs/>
                <w:color w:val="000000"/>
                <w:spacing w:val="0"/>
                <w:sz w:val="21"/>
                <w:szCs w:val="21"/>
                <w:highlight w:val="none"/>
              </w:rPr>
              <w:t xml:space="preserve">分；理解不够准确、思路不够清晰、规划不够全面4分；没有提供的不得分。</w:t>
            </w: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widowControl/>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10</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131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审计实施方案的内容、方法和措施（包括审计目标明确、审计内容和重点详实、审计组织和分工合理）；</w:t>
            </w:r>
            <w:r>
              <w:rPr>
                <w:rFonts w:hint="eastAsia" w:ascii="宋体" w:hAnsi="宋体" w:eastAsia="宋体" w:cs="宋体"/>
                <w:b w:val="0"/>
                <w:bCs/>
                <w:color w:val="000000"/>
                <w:spacing w:val="0"/>
                <w:sz w:val="21"/>
                <w:szCs w:val="21"/>
                <w:highlight w:val="none"/>
              </w:rPr>
            </w:r>
            <w:r/>
          </w:p>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内容明确、重点详实、分工合理的得</w:t>
            </w:r>
            <w:r>
              <w:rPr>
                <w:rFonts w:hint="eastAsia" w:ascii="宋体" w:hAnsi="宋体" w:eastAsia="宋体" w:cs="宋体"/>
                <w:b w:val="0"/>
                <w:bCs/>
                <w:color w:val="000000"/>
                <w:spacing w:val="0"/>
                <w:sz w:val="21"/>
                <w:szCs w:val="21"/>
                <w:highlight w:val="none"/>
                <w:lang w:val="en-US" w:eastAsia="zh-CN"/>
              </w:rPr>
              <w:t xml:space="preserve">1</w:t>
            </w:r>
            <w:r>
              <w:rPr>
                <w:rFonts w:hint="eastAsia" w:ascii="宋体" w:hAnsi="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rPr>
              <w:t xml:space="preserve">分；内容较明确、重点较详实、分工较合理的得</w:t>
            </w:r>
            <w:r>
              <w:rPr>
                <w:rFonts w:hint="eastAsia" w:ascii="宋体" w:hAnsi="宋体" w:cs="宋体"/>
                <w:b w:val="0"/>
                <w:bCs/>
                <w:color w:val="000000"/>
                <w:spacing w:val="0"/>
                <w:sz w:val="21"/>
                <w:szCs w:val="21"/>
                <w:highlight w:val="none"/>
                <w:lang w:val="en-US" w:eastAsia="zh-CN"/>
              </w:rPr>
              <w:t xml:space="preserve">9</w:t>
            </w:r>
            <w:r>
              <w:rPr>
                <w:rFonts w:hint="eastAsia" w:ascii="宋体" w:hAnsi="宋体" w:eastAsia="宋体" w:cs="宋体"/>
                <w:b w:val="0"/>
                <w:bCs/>
                <w:color w:val="000000"/>
                <w:spacing w:val="0"/>
                <w:sz w:val="21"/>
                <w:szCs w:val="21"/>
                <w:highlight w:val="none"/>
              </w:rPr>
              <w:t xml:space="preserve">分；内容不够明确、重点不够详实、分工不够合理的得</w:t>
            </w:r>
            <w:r>
              <w:rPr>
                <w:rFonts w:hint="eastAsia" w:ascii="宋体" w:hAnsi="宋体" w:cs="宋体"/>
                <w:b w:val="0"/>
                <w:bCs/>
                <w:color w:val="000000"/>
                <w:spacing w:val="0"/>
                <w:sz w:val="21"/>
                <w:szCs w:val="21"/>
                <w:highlight w:val="none"/>
                <w:lang w:val="en-US" w:eastAsia="zh-CN"/>
              </w:rPr>
              <w:t xml:space="preserve">6</w:t>
            </w:r>
            <w:r>
              <w:rPr>
                <w:rFonts w:hint="eastAsia" w:ascii="宋体" w:hAnsi="宋体" w:eastAsia="宋体" w:cs="宋体"/>
                <w:b w:val="0"/>
                <w:bCs/>
                <w:color w:val="000000"/>
                <w:spacing w:val="0"/>
                <w:sz w:val="21"/>
                <w:szCs w:val="21"/>
                <w:highlight w:val="none"/>
              </w:rPr>
              <w:t xml:space="preserve">分；没有提供的不得分。</w:t>
            </w: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widowControl/>
              <w:tabs>
                <w:tab w:val="left" w:pos="1290" w:leader="none"/>
              </w:tabs>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1</w:t>
            </w:r>
            <w:r>
              <w:rPr>
                <w:rFonts w:hint="eastAsia" w:ascii="宋体" w:hAnsi="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131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针对本项目的特点，提高审计质量控制方法和措施的方案、先进的信息化管理方案。</w:t>
            </w:r>
            <w:r>
              <w:rPr>
                <w:rFonts w:hint="eastAsia" w:ascii="宋体" w:hAnsi="宋体" w:eastAsia="宋体" w:cs="宋体"/>
                <w:b w:val="0"/>
                <w:bCs/>
                <w:color w:val="000000"/>
                <w:spacing w:val="0"/>
                <w:sz w:val="21"/>
                <w:szCs w:val="21"/>
                <w:highlight w:val="none"/>
              </w:rPr>
            </w:r>
            <w:r/>
          </w:p>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对本项目针对性强的得</w:t>
            </w:r>
            <w:r>
              <w:rPr>
                <w:rFonts w:hint="eastAsia" w:ascii="宋体" w:hAnsi="宋体" w:eastAsia="宋体" w:cs="宋体"/>
                <w:b w:val="0"/>
                <w:bCs/>
                <w:color w:val="000000"/>
                <w:spacing w:val="0"/>
                <w:sz w:val="21"/>
                <w:szCs w:val="21"/>
                <w:highlight w:val="none"/>
                <w:lang w:val="en-US" w:eastAsia="zh-CN"/>
              </w:rPr>
              <w:t xml:space="preserve">1</w:t>
            </w:r>
            <w:r>
              <w:rPr>
                <w:rFonts w:hint="eastAsia" w:ascii="宋体" w:hAnsi="宋体" w:cs="宋体"/>
                <w:b w:val="0"/>
                <w:bCs/>
                <w:color w:val="000000"/>
                <w:spacing w:val="0"/>
                <w:sz w:val="21"/>
                <w:szCs w:val="21"/>
                <w:highlight w:val="none"/>
                <w:lang w:val="en-US" w:eastAsia="zh-CN"/>
              </w:rPr>
              <w:t xml:space="preserve">0</w:t>
            </w:r>
            <w:r>
              <w:rPr>
                <w:rFonts w:hint="eastAsia" w:ascii="宋体" w:hAnsi="宋体" w:eastAsia="宋体" w:cs="宋体"/>
                <w:b w:val="0"/>
                <w:bCs/>
                <w:color w:val="000000"/>
                <w:spacing w:val="0"/>
                <w:sz w:val="21"/>
                <w:szCs w:val="21"/>
                <w:highlight w:val="none"/>
              </w:rPr>
              <w:t xml:space="preserve">分；对本项目针对性较强的得</w:t>
            </w:r>
            <w:r>
              <w:rPr>
                <w:rFonts w:hint="eastAsia" w:ascii="宋体" w:hAnsi="宋体" w:cs="宋体"/>
                <w:b w:val="0"/>
                <w:bCs/>
                <w:color w:val="000000"/>
                <w:spacing w:val="0"/>
                <w:sz w:val="21"/>
                <w:szCs w:val="21"/>
                <w:highlight w:val="none"/>
                <w:lang w:val="en-US" w:eastAsia="zh-CN"/>
              </w:rPr>
              <w:t xml:space="preserve">7</w:t>
            </w:r>
            <w:r>
              <w:rPr>
                <w:rFonts w:hint="eastAsia" w:ascii="宋体" w:hAnsi="宋体" w:eastAsia="宋体" w:cs="宋体"/>
                <w:b w:val="0"/>
                <w:bCs/>
                <w:color w:val="000000"/>
                <w:spacing w:val="0"/>
                <w:sz w:val="21"/>
                <w:szCs w:val="21"/>
                <w:highlight w:val="none"/>
              </w:rPr>
              <w:t xml:space="preserve">分；对本项目针对性不够强的得</w:t>
            </w:r>
            <w:r>
              <w:rPr>
                <w:rFonts w:hint="eastAsia" w:ascii="宋体" w:hAnsi="宋体" w:cs="宋体"/>
                <w:b w:val="0"/>
                <w:bCs/>
                <w:color w:val="000000"/>
                <w:spacing w:val="0"/>
                <w:sz w:val="21"/>
                <w:szCs w:val="21"/>
                <w:highlight w:val="none"/>
                <w:lang w:val="en-US" w:eastAsia="zh-CN"/>
              </w:rPr>
              <w:t xml:space="preserve">4</w:t>
            </w:r>
            <w:r>
              <w:rPr>
                <w:rFonts w:hint="eastAsia" w:ascii="宋体" w:hAnsi="宋体" w:eastAsia="宋体" w:cs="宋体"/>
                <w:b w:val="0"/>
                <w:bCs/>
                <w:color w:val="000000"/>
                <w:spacing w:val="0"/>
                <w:sz w:val="21"/>
                <w:szCs w:val="21"/>
                <w:highlight w:val="none"/>
              </w:rPr>
              <w:t xml:space="preserve">分；没有提供的不得分。</w:t>
            </w: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widowControl/>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1</w:t>
            </w:r>
            <w:r>
              <w:rPr>
                <w:rFonts w:hint="eastAsia" w:ascii="宋体" w:hAnsi="宋体" w:cs="宋体"/>
                <w:b w:val="0"/>
                <w:bCs/>
                <w:color w:val="000000"/>
                <w:spacing w:val="0"/>
                <w:sz w:val="21"/>
                <w:szCs w:val="21"/>
                <w:highlight w:val="none"/>
                <w:lang w:val="en-US" w:eastAsia="zh-CN"/>
              </w:rPr>
              <w:t xml:space="preserve">0</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131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风险控制措施和内部质量制度控制的完善性和合理性。根据投标人提供的组织机构图、工作流程图、质量控制制度、档案管理制度、人事管理制度、财务管理制度等；</w:t>
            </w:r>
            <w:r>
              <w:rPr>
                <w:rFonts w:hint="eastAsia" w:ascii="宋体" w:hAnsi="宋体" w:eastAsia="宋体" w:cs="宋体"/>
                <w:b w:val="0"/>
                <w:bCs/>
                <w:color w:val="000000"/>
                <w:spacing w:val="0"/>
                <w:sz w:val="21"/>
                <w:szCs w:val="21"/>
                <w:highlight w:val="none"/>
              </w:rPr>
            </w:r>
            <w:r/>
          </w:p>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措施完善、制度合理的得</w:t>
            </w:r>
            <w:r>
              <w:rPr>
                <w:rFonts w:hint="eastAsia" w:ascii="宋体" w:hAnsi="宋体" w:eastAsia="宋体" w:cs="宋体"/>
                <w:b w:val="0"/>
                <w:bCs/>
                <w:color w:val="000000"/>
                <w:spacing w:val="0"/>
                <w:sz w:val="21"/>
                <w:szCs w:val="21"/>
                <w:highlight w:val="none"/>
                <w:lang w:val="en-US" w:eastAsia="zh-CN"/>
              </w:rPr>
              <w:t xml:space="preserve">10</w:t>
            </w:r>
            <w:r>
              <w:rPr>
                <w:rFonts w:hint="eastAsia" w:ascii="宋体" w:hAnsi="宋体" w:eastAsia="宋体" w:cs="宋体"/>
                <w:b w:val="0"/>
                <w:bCs/>
                <w:color w:val="000000"/>
                <w:spacing w:val="0"/>
                <w:sz w:val="21"/>
                <w:szCs w:val="21"/>
                <w:highlight w:val="none"/>
              </w:rPr>
              <w:t xml:space="preserve">分；措施较完善、制度较合理的得</w:t>
            </w:r>
            <w:r>
              <w:rPr>
                <w:rFonts w:hint="eastAsia" w:ascii="宋体" w:hAnsi="宋体" w:eastAsia="宋体" w:cs="宋体"/>
                <w:b w:val="0"/>
                <w:bCs/>
                <w:color w:val="000000"/>
                <w:spacing w:val="0"/>
                <w:sz w:val="21"/>
                <w:szCs w:val="21"/>
                <w:highlight w:val="none"/>
                <w:lang w:val="en-US" w:eastAsia="zh-CN"/>
              </w:rPr>
              <w:t xml:space="preserve">7</w:t>
            </w:r>
            <w:r>
              <w:rPr>
                <w:rFonts w:hint="eastAsia" w:ascii="宋体" w:hAnsi="宋体" w:eastAsia="宋体" w:cs="宋体"/>
                <w:b w:val="0"/>
                <w:bCs/>
                <w:color w:val="000000"/>
                <w:spacing w:val="0"/>
                <w:sz w:val="21"/>
                <w:szCs w:val="21"/>
                <w:highlight w:val="none"/>
              </w:rPr>
              <w:t xml:space="preserve">分；措施不够完善、制度不够合理的得</w:t>
            </w:r>
            <w:r>
              <w:rPr>
                <w:rFonts w:hint="eastAsia" w:ascii="宋体" w:hAnsi="宋体" w:eastAsia="宋体" w:cs="宋体"/>
                <w:b w:val="0"/>
                <w:bCs/>
                <w:color w:val="000000"/>
                <w:spacing w:val="0"/>
                <w:sz w:val="21"/>
                <w:szCs w:val="21"/>
                <w:highlight w:val="none"/>
                <w:lang w:val="en-US" w:eastAsia="zh-CN"/>
              </w:rPr>
              <w:t xml:space="preserve">4</w:t>
            </w:r>
            <w:r>
              <w:rPr>
                <w:rFonts w:hint="eastAsia" w:ascii="宋体" w:hAnsi="宋体" w:eastAsia="宋体" w:cs="宋体"/>
                <w:b w:val="0"/>
                <w:bCs/>
                <w:color w:val="000000"/>
                <w:spacing w:val="0"/>
                <w:sz w:val="21"/>
                <w:szCs w:val="21"/>
                <w:highlight w:val="none"/>
              </w:rPr>
              <w:t xml:space="preserve">分；没有提供的不得分。</w:t>
            </w: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widowControl/>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10</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131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审计服务和配合承诺；</w:t>
            </w:r>
            <w:r>
              <w:rPr>
                <w:rFonts w:hint="eastAsia" w:ascii="宋体" w:hAnsi="宋体" w:eastAsia="宋体" w:cs="宋体"/>
                <w:b w:val="0"/>
                <w:bCs/>
                <w:color w:val="000000"/>
                <w:spacing w:val="0"/>
                <w:sz w:val="21"/>
                <w:szCs w:val="21"/>
                <w:highlight w:val="none"/>
              </w:rPr>
            </w:r>
            <w:r/>
          </w:p>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服务承诺完善合理的得 </w:t>
            </w:r>
            <w:r>
              <w:rPr>
                <w:rFonts w:hint="eastAsia" w:ascii="宋体" w:hAnsi="宋体" w:cs="宋体"/>
                <w:b w:val="0"/>
                <w:bCs/>
                <w:color w:val="000000"/>
                <w:spacing w:val="0"/>
                <w:sz w:val="21"/>
                <w:szCs w:val="21"/>
                <w:highlight w:val="none"/>
                <w:lang w:val="en-US" w:eastAsia="zh-CN"/>
              </w:rPr>
              <w:t xml:space="preserve">9</w:t>
            </w:r>
            <w:r>
              <w:rPr>
                <w:rFonts w:hint="eastAsia" w:ascii="宋体" w:hAnsi="宋体" w:eastAsia="宋体" w:cs="宋体"/>
                <w:b w:val="0"/>
                <w:bCs/>
                <w:color w:val="000000"/>
                <w:spacing w:val="0"/>
                <w:sz w:val="21"/>
                <w:szCs w:val="21"/>
                <w:highlight w:val="none"/>
              </w:rPr>
              <w:t xml:space="preserve">分；服务承诺较完善合理的得</w:t>
            </w:r>
            <w:r>
              <w:rPr>
                <w:rFonts w:hint="eastAsia" w:ascii="宋体" w:hAnsi="宋体" w:cs="宋体"/>
                <w:b w:val="0"/>
                <w:bCs/>
                <w:color w:val="000000"/>
                <w:spacing w:val="0"/>
                <w:sz w:val="21"/>
                <w:szCs w:val="21"/>
                <w:highlight w:val="none"/>
                <w:lang w:val="en-US" w:eastAsia="zh-CN"/>
              </w:rPr>
              <w:t xml:space="preserve">6</w:t>
            </w:r>
            <w:r>
              <w:rPr>
                <w:rFonts w:hint="eastAsia" w:ascii="宋体" w:hAnsi="宋体" w:eastAsia="宋体" w:cs="宋体"/>
                <w:b w:val="0"/>
                <w:bCs/>
                <w:color w:val="000000"/>
                <w:spacing w:val="0"/>
                <w:sz w:val="21"/>
                <w:szCs w:val="21"/>
                <w:highlight w:val="none"/>
              </w:rPr>
              <w:t xml:space="preserve">分；服务承诺不够完善合理的得</w:t>
            </w:r>
            <w:r>
              <w:rPr>
                <w:rFonts w:hint="eastAsia" w:ascii="宋体" w:hAnsi="宋体" w:cs="宋体"/>
                <w:b w:val="0"/>
                <w:bCs/>
                <w:color w:val="000000"/>
                <w:spacing w:val="0"/>
                <w:sz w:val="21"/>
                <w:szCs w:val="21"/>
                <w:highlight w:val="none"/>
                <w:lang w:val="en-US" w:eastAsia="zh-CN"/>
              </w:rPr>
              <w:t xml:space="preserve">3</w:t>
            </w:r>
            <w:r>
              <w:rPr>
                <w:rFonts w:hint="eastAsia" w:ascii="宋体" w:hAnsi="宋体" w:eastAsia="宋体" w:cs="宋体"/>
                <w:b w:val="0"/>
                <w:bCs/>
                <w:color w:val="000000"/>
                <w:spacing w:val="0"/>
                <w:sz w:val="21"/>
                <w:szCs w:val="21"/>
                <w:highlight w:val="none"/>
              </w:rPr>
              <w:t xml:space="preserve">分；没有提供的不得分。</w:t>
            </w: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widowControl/>
              <w:rPr>
                <w:rFonts w:hint="eastAsia" w:ascii="宋体" w:hAnsi="宋体" w:eastAsia="宋体" w:cs="宋体"/>
                <w:b w:val="0"/>
                <w:bCs/>
                <w:color w:val="000000"/>
                <w:spacing w:val="0"/>
                <w:sz w:val="21"/>
                <w:szCs w:val="21"/>
                <w:highlight w:val="none"/>
                <w:lang w:val="en-US" w:eastAsia="zh-CN"/>
              </w:rPr>
            </w:pPr>
            <w:r>
              <w:rPr>
                <w:rFonts w:hint="eastAsia" w:ascii="宋体" w:hAnsi="宋体" w:cs="宋体"/>
                <w:b w:val="0"/>
                <w:bCs/>
                <w:color w:val="000000"/>
                <w:spacing w:val="0"/>
                <w:sz w:val="21"/>
                <w:szCs w:val="21"/>
                <w:highlight w:val="none"/>
                <w:lang w:val="en-US" w:eastAsia="zh-CN"/>
              </w:rPr>
              <w:t xml:space="preserve">9</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131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日常资料的管理、归集措施；</w:t>
            </w:r>
            <w:r>
              <w:rPr>
                <w:rFonts w:hint="eastAsia" w:ascii="宋体" w:hAnsi="宋体" w:eastAsia="宋体" w:cs="宋体"/>
                <w:b w:val="0"/>
                <w:bCs/>
                <w:color w:val="000000"/>
                <w:spacing w:val="0"/>
                <w:sz w:val="21"/>
                <w:szCs w:val="21"/>
                <w:highlight w:val="none"/>
              </w:rPr>
              <w:br w:type="textWrapping" w:clear="all"/>
            </w:r>
            <w:r>
              <w:rPr>
                <w:rFonts w:hint="eastAsia" w:ascii="宋体" w:hAnsi="宋体" w:eastAsia="宋体" w:cs="宋体"/>
                <w:b w:val="0"/>
                <w:bCs/>
                <w:color w:val="000000"/>
                <w:spacing w:val="0"/>
                <w:sz w:val="21"/>
                <w:szCs w:val="21"/>
                <w:highlight w:val="none"/>
              </w:rPr>
              <w:t xml:space="preserve">内容全面、有较好的针对性、措施得当的得</w:t>
            </w:r>
            <w:r>
              <w:rPr>
                <w:rFonts w:hint="eastAsia" w:ascii="宋体" w:hAnsi="宋体" w:cs="宋体"/>
                <w:b w:val="0"/>
                <w:bCs/>
                <w:color w:val="000000"/>
                <w:spacing w:val="0"/>
                <w:sz w:val="21"/>
                <w:szCs w:val="21"/>
                <w:highlight w:val="none"/>
                <w:lang w:val="en-US" w:eastAsia="zh-CN"/>
              </w:rPr>
              <w:t xml:space="preserve">6</w:t>
            </w:r>
            <w:r>
              <w:rPr>
                <w:rFonts w:hint="eastAsia" w:ascii="宋体" w:hAnsi="宋体" w:eastAsia="宋体" w:cs="宋体"/>
                <w:b w:val="0"/>
                <w:bCs/>
                <w:color w:val="000000"/>
                <w:spacing w:val="0"/>
                <w:sz w:val="21"/>
                <w:szCs w:val="21"/>
                <w:highlight w:val="none"/>
              </w:rPr>
              <w:t xml:space="preserve">分；内容较完整、有针对性、措施完整的得</w:t>
            </w:r>
            <w:r>
              <w:rPr>
                <w:rFonts w:hint="eastAsia" w:ascii="宋体" w:hAnsi="宋体" w:cs="宋体"/>
                <w:b w:val="0"/>
                <w:bCs/>
                <w:color w:val="000000"/>
                <w:spacing w:val="0"/>
                <w:sz w:val="21"/>
                <w:szCs w:val="21"/>
                <w:highlight w:val="none"/>
                <w:lang w:val="en-US" w:eastAsia="zh-CN"/>
              </w:rPr>
              <w:t xml:space="preserve">4</w:t>
            </w:r>
            <w:r>
              <w:rPr>
                <w:rFonts w:hint="eastAsia" w:ascii="宋体" w:hAnsi="宋体" w:eastAsia="宋体" w:cs="宋体"/>
                <w:b w:val="0"/>
                <w:bCs/>
                <w:color w:val="000000"/>
                <w:spacing w:val="0"/>
                <w:sz w:val="21"/>
                <w:szCs w:val="21"/>
                <w:highlight w:val="none"/>
              </w:rPr>
              <w:t xml:space="preserve">分；内容欠缺且针对性不强的得</w:t>
            </w:r>
            <w:r>
              <w:rPr>
                <w:rFonts w:hint="eastAsia" w:ascii="宋体" w:hAnsi="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rPr>
              <w:t xml:space="preserve">分；没有提供的不得分。</w:t>
            </w: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widowControl/>
              <w:rPr>
                <w:rFonts w:hint="eastAsia" w:ascii="宋体" w:hAnsi="宋体" w:eastAsia="宋体" w:cs="宋体"/>
                <w:b w:val="0"/>
                <w:bCs/>
                <w:color w:val="000000"/>
                <w:spacing w:val="0"/>
                <w:sz w:val="21"/>
                <w:szCs w:val="21"/>
                <w:highlight w:val="none"/>
                <w:lang w:val="en-US" w:eastAsia="zh-CN"/>
              </w:rPr>
            </w:pPr>
            <w:r>
              <w:rPr>
                <w:rFonts w:hint="eastAsia" w:ascii="宋体" w:hAnsi="宋体" w:cs="宋体"/>
                <w:b w:val="0"/>
                <w:bCs/>
                <w:color w:val="000000"/>
                <w:spacing w:val="0"/>
                <w:sz w:val="21"/>
                <w:szCs w:val="21"/>
                <w:highlight w:val="none"/>
                <w:lang w:val="en-US" w:eastAsia="zh-CN"/>
              </w:rPr>
              <w:t xml:space="preserve">6</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1314" w:type="dxa"/>
            <w:vAlign w:val="center"/>
            <w:vMerge w:val="continue"/>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廉洁从审的制度、管理办法、管理措施：</w:t>
            </w:r>
            <w:r>
              <w:rPr>
                <w:rFonts w:hint="eastAsia" w:ascii="宋体" w:hAnsi="宋体" w:eastAsia="宋体" w:cs="宋体"/>
                <w:b w:val="0"/>
                <w:bCs/>
                <w:color w:val="000000"/>
                <w:spacing w:val="0"/>
                <w:sz w:val="21"/>
                <w:szCs w:val="21"/>
                <w:highlight w:val="none"/>
              </w:rPr>
            </w:r>
            <w:r/>
          </w:p>
          <w:p>
            <w:pPr>
              <w:pStyle w:val="808"/>
              <w:spacing w:line="240" w:lineRule="auto"/>
              <w:widowControl/>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内容全面、有较好的针对性、措施得当的得</w:t>
            </w:r>
            <w:r>
              <w:rPr>
                <w:rFonts w:hint="eastAsia" w:ascii="宋体" w:hAnsi="宋体" w:eastAsia="宋体" w:cs="宋体"/>
                <w:b w:val="0"/>
                <w:bCs/>
                <w:color w:val="000000"/>
                <w:spacing w:val="0"/>
                <w:sz w:val="21"/>
                <w:szCs w:val="21"/>
                <w:highlight w:val="none"/>
                <w:lang w:val="en-US" w:eastAsia="zh-CN"/>
              </w:rPr>
              <w:t xml:space="preserve">6</w:t>
            </w:r>
            <w:r>
              <w:rPr>
                <w:rFonts w:hint="eastAsia" w:ascii="宋体" w:hAnsi="宋体" w:eastAsia="宋体" w:cs="宋体"/>
                <w:b w:val="0"/>
                <w:bCs/>
                <w:color w:val="000000"/>
                <w:spacing w:val="0"/>
                <w:sz w:val="21"/>
                <w:szCs w:val="21"/>
                <w:highlight w:val="none"/>
              </w:rPr>
              <w:t xml:space="preserve">分；内容较完整、有针对性、措施完整的得</w:t>
            </w:r>
            <w:r>
              <w:rPr>
                <w:rFonts w:hint="eastAsia" w:ascii="宋体" w:hAnsi="宋体" w:eastAsia="宋体" w:cs="宋体"/>
                <w:b w:val="0"/>
                <w:bCs/>
                <w:color w:val="000000"/>
                <w:spacing w:val="0"/>
                <w:sz w:val="21"/>
                <w:szCs w:val="21"/>
                <w:highlight w:val="none"/>
                <w:lang w:val="en-US" w:eastAsia="zh-CN"/>
              </w:rPr>
              <w:t xml:space="preserve">4</w:t>
            </w:r>
            <w:r>
              <w:rPr>
                <w:rFonts w:hint="eastAsia" w:ascii="宋体" w:hAnsi="宋体" w:eastAsia="宋体" w:cs="宋体"/>
                <w:b w:val="0"/>
                <w:bCs/>
                <w:color w:val="000000"/>
                <w:spacing w:val="0"/>
                <w:sz w:val="21"/>
                <w:szCs w:val="21"/>
                <w:highlight w:val="none"/>
              </w:rPr>
              <w:t xml:space="preserve">分；内容欠缺且针对性不强的得</w:t>
            </w:r>
            <w:r>
              <w:rPr>
                <w:rFonts w:hint="eastAsia" w:ascii="宋体" w:hAnsi="宋体" w:eastAsia="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rPr>
              <w:t xml:space="preserve">分；没有提供的不得分。</w:t>
            </w: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widowControl/>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6</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3</w:t>
            </w:r>
            <w:r>
              <w:rPr>
                <w:rFonts w:hint="eastAsia" w:ascii="宋体" w:hAnsi="宋体" w:eastAsia="宋体" w:cs="宋体"/>
                <w:b w:val="0"/>
                <w:bCs/>
                <w:color w:val="000000"/>
                <w:spacing w:val="0"/>
                <w:sz w:val="21"/>
                <w:szCs w:val="21"/>
                <w:highlight w:val="none"/>
              </w:rPr>
            </w:r>
            <w:r/>
          </w:p>
        </w:tc>
        <w:tc>
          <w:tcPr>
            <w:tcW w:w="131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lang w:eastAsia="zh-CN"/>
              </w:rPr>
            </w:pPr>
            <w:r>
              <w:rPr>
                <w:rFonts w:hint="eastAsia" w:ascii="宋体" w:hAnsi="宋体" w:eastAsia="宋体" w:cs="宋体"/>
                <w:b w:val="0"/>
                <w:bCs/>
                <w:color w:val="000000"/>
                <w:spacing w:val="0"/>
                <w:sz w:val="21"/>
                <w:szCs w:val="21"/>
                <w:highlight w:val="none"/>
              </w:rPr>
              <w:t xml:space="preserve">项目负责人</w:t>
            </w:r>
            <w:r>
              <w:rPr>
                <w:rFonts w:hint="eastAsia" w:ascii="宋体" w:hAnsi="宋体" w:eastAsia="宋体" w:cs="宋体"/>
                <w:b w:val="0"/>
                <w:bCs/>
                <w:color w:val="000000"/>
                <w:spacing w:val="0"/>
                <w:sz w:val="21"/>
                <w:szCs w:val="21"/>
                <w:highlight w:val="none"/>
              </w:rPr>
              <w:br w:type="textWrapping" w:clear="all"/>
            </w:r>
            <w:r>
              <w:rPr>
                <w:rFonts w:hint="eastAsia" w:ascii="宋体" w:hAnsi="宋体" w:eastAsia="宋体" w:cs="宋体"/>
                <w:b w:val="0"/>
                <w:bCs/>
                <w:color w:val="000000"/>
                <w:spacing w:val="0"/>
                <w:sz w:val="21"/>
                <w:szCs w:val="21"/>
                <w:highlight w:val="none"/>
                <w:lang w:eastAsia="zh-CN"/>
              </w:rPr>
              <w:t xml:space="preserve">（</w:t>
            </w:r>
            <w:r>
              <w:rPr>
                <w:rFonts w:hint="eastAsia" w:ascii="宋体" w:hAnsi="宋体" w:eastAsia="宋体" w:cs="宋体"/>
                <w:b w:val="0"/>
                <w:bCs/>
                <w:color w:val="000000"/>
                <w:spacing w:val="0"/>
                <w:sz w:val="21"/>
                <w:szCs w:val="21"/>
                <w:highlight w:val="none"/>
                <w:lang w:val="en-US" w:eastAsia="zh-CN"/>
              </w:rPr>
              <w:t xml:space="preserve">1名</w:t>
            </w:r>
            <w:r>
              <w:rPr>
                <w:rFonts w:hint="eastAsia" w:ascii="宋体" w:hAnsi="宋体" w:eastAsia="宋体" w:cs="宋体"/>
                <w:b w:val="0"/>
                <w:bCs/>
                <w:color w:val="000000"/>
                <w:spacing w:val="0"/>
                <w:sz w:val="21"/>
                <w:szCs w:val="21"/>
                <w:highlight w:val="none"/>
                <w:lang w:eastAsia="zh-CN"/>
              </w:rPr>
              <w:t xml:space="preserve">）</w:t>
            </w:r>
            <w:r>
              <w:rPr>
                <w:rFonts w:hint="eastAsia" w:ascii="宋体" w:hAnsi="宋体" w:eastAsia="宋体" w:cs="宋体"/>
                <w:b w:val="0"/>
                <w:bCs/>
                <w:color w:val="000000"/>
                <w:spacing w:val="0"/>
                <w:sz w:val="21"/>
                <w:szCs w:val="21"/>
                <w:highlight w:val="none"/>
                <w:lang w:eastAsia="zh-CN"/>
              </w:rPr>
            </w:r>
            <w:r/>
          </w:p>
        </w:tc>
        <w:tc>
          <w:tcPr>
            <w:tcW w:w="7136" w:type="dxa"/>
            <w:vAlign w:val="center"/>
            <w:textDirection w:val="lrTb"/>
            <w:noWrap w:val="false"/>
          </w:tcPr>
          <w:p>
            <w:pPr>
              <w:pStyle w:val="808"/>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项目负责人具有高级工程师（含）以上职称的</w:t>
            </w:r>
            <w:r>
              <w:rPr>
                <w:rFonts w:hint="eastAsia" w:ascii="宋体" w:hAnsi="宋体" w:eastAsia="宋体" w:cs="宋体"/>
                <w:b w:val="0"/>
                <w:bCs/>
                <w:color w:val="000000"/>
                <w:spacing w:val="0"/>
                <w:sz w:val="21"/>
                <w:szCs w:val="21"/>
                <w:highlight w:val="none"/>
                <w:lang w:eastAsia="zh-CN"/>
              </w:rPr>
              <w:t xml:space="preserve">得</w:t>
            </w:r>
            <w:r>
              <w:rPr>
                <w:rFonts w:hint="eastAsia" w:ascii="宋体" w:hAnsi="宋体" w:eastAsia="宋体" w:cs="宋体"/>
                <w:b w:val="0"/>
                <w:bCs/>
                <w:color w:val="000000"/>
                <w:spacing w:val="0"/>
                <w:sz w:val="21"/>
                <w:szCs w:val="21"/>
                <w:highlight w:val="none"/>
                <w:lang w:val="en-US" w:eastAsia="zh-CN"/>
              </w:rPr>
              <w:t xml:space="preserve">3</w:t>
            </w:r>
            <w:r>
              <w:rPr>
                <w:rFonts w:hint="eastAsia" w:ascii="宋体" w:hAnsi="宋体" w:eastAsia="宋体" w:cs="宋体"/>
                <w:b w:val="0"/>
                <w:bCs/>
                <w:color w:val="000000"/>
                <w:spacing w:val="0"/>
                <w:sz w:val="21"/>
                <w:szCs w:val="21"/>
                <w:highlight w:val="none"/>
              </w:rPr>
              <w:t xml:space="preserve">分</w:t>
            </w:r>
            <w:r>
              <w:rPr>
                <w:rFonts w:hint="eastAsia" w:ascii="宋体" w:hAnsi="宋体" w:eastAsia="宋体" w:cs="宋体"/>
                <w:b w:val="0"/>
                <w:bCs/>
                <w:color w:val="000000"/>
                <w:spacing w:val="0"/>
                <w:sz w:val="21"/>
                <w:szCs w:val="21"/>
                <w:highlight w:val="none"/>
                <w:lang w:eastAsia="zh-CN"/>
              </w:rPr>
              <w:t xml:space="preserve">；</w:t>
            </w:r>
            <w:r>
              <w:rPr>
                <w:rFonts w:hint="eastAsia" w:ascii="宋体" w:hAnsi="宋体" w:eastAsia="宋体" w:cs="宋体"/>
                <w:b w:val="0"/>
                <w:bCs/>
                <w:color w:val="000000"/>
                <w:spacing w:val="0"/>
                <w:sz w:val="21"/>
                <w:szCs w:val="21"/>
                <w:highlight w:val="none"/>
              </w:rPr>
              <w:t xml:space="preserve">具有工程师职称的</w:t>
            </w:r>
            <w:r>
              <w:rPr>
                <w:rFonts w:hint="eastAsia" w:ascii="宋体" w:hAnsi="宋体" w:eastAsia="宋体" w:cs="宋体"/>
                <w:b w:val="0"/>
                <w:bCs/>
                <w:color w:val="000000"/>
                <w:spacing w:val="0"/>
                <w:sz w:val="21"/>
                <w:szCs w:val="21"/>
                <w:highlight w:val="none"/>
                <w:lang w:eastAsia="zh-CN"/>
              </w:rPr>
              <w:t xml:space="preserve">得</w:t>
            </w:r>
            <w:r>
              <w:rPr>
                <w:rFonts w:hint="eastAsia" w:ascii="宋体" w:hAnsi="宋体" w:eastAsia="宋体" w:cs="宋体"/>
                <w:b w:val="0"/>
                <w:bCs/>
                <w:color w:val="000000"/>
                <w:spacing w:val="0"/>
                <w:sz w:val="21"/>
                <w:szCs w:val="21"/>
                <w:highlight w:val="none"/>
                <w:lang w:val="en-US" w:eastAsia="zh-CN"/>
              </w:rPr>
              <w:t xml:space="preserve">1</w:t>
            </w:r>
            <w:r>
              <w:rPr>
                <w:rFonts w:hint="eastAsia" w:ascii="宋体" w:hAnsi="宋体" w:eastAsia="宋体" w:cs="宋体"/>
                <w:b w:val="0"/>
                <w:bCs/>
                <w:color w:val="000000"/>
                <w:spacing w:val="0"/>
                <w:sz w:val="21"/>
                <w:szCs w:val="21"/>
                <w:highlight w:val="none"/>
              </w:rPr>
              <w:t xml:space="preserve">分。（职称以职称证书为准，提供证书复印件加盖公章）</w:t>
            </w:r>
            <w:r>
              <w:rPr>
                <w:rFonts w:hint="eastAsia" w:ascii="宋体" w:hAnsi="宋体" w:eastAsia="宋体" w:cs="宋体"/>
                <w:b w:val="0"/>
                <w:bCs/>
                <w:color w:val="000000"/>
                <w:spacing w:val="0"/>
                <w:sz w:val="21"/>
                <w:szCs w:val="21"/>
                <w:highlight w:val="none"/>
              </w:rPr>
            </w:r>
            <w:r/>
          </w:p>
          <w:p>
            <w:pPr>
              <w:pStyle w:val="834"/>
              <w:rPr>
                <w:rFonts w:hint="eastAsia" w:eastAsia="宋体"/>
                <w:color w:val="000000"/>
                <w:lang w:val="en-US" w:eastAsia="zh-CN"/>
              </w:rPr>
            </w:pPr>
            <w:r>
              <w:rPr>
                <w:rFonts w:hint="eastAsia" w:ascii="宋体" w:hAnsi="宋体" w:eastAsia="宋体" w:cs="宋体"/>
                <w:b w:val="0"/>
                <w:bCs/>
                <w:color w:val="000000"/>
                <w:spacing w:val="0"/>
                <w:sz w:val="21"/>
                <w:szCs w:val="21"/>
                <w:highlight w:val="none"/>
                <w:lang w:val="en-US" w:eastAsia="zh-CN"/>
              </w:rPr>
              <w:t xml:space="preserve">注：如果所报人员超过1人则按照资质最低的1人计算分数。</w:t>
            </w:r>
            <w:r>
              <w:rPr>
                <w:rFonts w:hint="eastAsia" w:eastAsia="宋体"/>
                <w:color w:val="000000"/>
                <w:lang w:val="en-US" w:eastAsia="zh-CN"/>
              </w:rPr>
            </w:r>
            <w:r/>
          </w:p>
        </w:tc>
        <w:tc>
          <w:tcPr>
            <w:tcW w:w="690"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3</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4</w:t>
            </w:r>
            <w:r>
              <w:rPr>
                <w:rFonts w:hint="eastAsia" w:ascii="宋体" w:hAnsi="宋体" w:eastAsia="宋体" w:cs="宋体"/>
                <w:b w:val="0"/>
                <w:bCs/>
                <w:color w:val="000000"/>
                <w:spacing w:val="0"/>
                <w:sz w:val="21"/>
                <w:szCs w:val="21"/>
                <w:highlight w:val="none"/>
              </w:rPr>
            </w:r>
            <w:r/>
          </w:p>
        </w:tc>
        <w:tc>
          <w:tcPr>
            <w:tcW w:w="131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项目组其他成员</w:t>
            </w:r>
            <w:r>
              <w:rPr>
                <w:rFonts w:hint="eastAsia" w:ascii="宋体" w:hAnsi="宋体" w:eastAsia="宋体" w:cs="宋体"/>
                <w:b w:val="0"/>
                <w:bCs/>
                <w:color w:val="000000"/>
                <w:spacing w:val="0"/>
                <w:sz w:val="21"/>
                <w:szCs w:val="21"/>
                <w:highlight w:val="none"/>
              </w:rPr>
            </w:r>
            <w:r/>
          </w:p>
          <w:p>
            <w:pPr>
              <w:pStyle w:val="834"/>
              <w:ind w:firstLine="210"/>
              <w:rPr>
                <w:rFonts w:hint="eastAsia" w:eastAsia="宋体"/>
                <w:color w:val="000000"/>
                <w:highlight w:val="none"/>
                <w:lang w:eastAsia="zh-CN"/>
              </w:rPr>
            </w:pPr>
            <w:r>
              <w:rPr>
                <w:rFonts w:hint="eastAsia" w:ascii="宋体" w:hAnsi="宋体" w:eastAsia="宋体" w:cs="宋体"/>
                <w:b w:val="0"/>
                <w:bCs/>
                <w:color w:val="000000"/>
                <w:spacing w:val="0"/>
                <w:sz w:val="21"/>
                <w:szCs w:val="21"/>
                <w:highlight w:val="none"/>
                <w:lang w:eastAsia="zh-CN"/>
              </w:rPr>
              <w:t xml:space="preserve">（</w:t>
            </w:r>
            <w:r>
              <w:rPr>
                <w:rFonts w:hint="eastAsia" w:ascii="宋体" w:hAnsi="宋体" w:eastAsia="宋体" w:cs="宋体"/>
                <w:b w:val="0"/>
                <w:bCs/>
                <w:color w:val="000000"/>
                <w:spacing w:val="0"/>
                <w:sz w:val="21"/>
                <w:szCs w:val="21"/>
                <w:highlight w:val="none"/>
                <w:lang w:val="en-US" w:eastAsia="zh-CN"/>
              </w:rPr>
              <w:t xml:space="preserve">3名</w:t>
            </w:r>
            <w:r>
              <w:rPr>
                <w:rFonts w:hint="eastAsia" w:ascii="宋体" w:hAnsi="宋体" w:eastAsia="宋体" w:cs="宋体"/>
                <w:b w:val="0"/>
                <w:bCs/>
                <w:color w:val="000000"/>
                <w:spacing w:val="0"/>
                <w:sz w:val="21"/>
                <w:szCs w:val="21"/>
                <w:highlight w:val="none"/>
                <w:lang w:eastAsia="zh-CN"/>
              </w:rPr>
              <w:t xml:space="preserve">）</w:t>
            </w:r>
            <w:r>
              <w:rPr>
                <w:rFonts w:hint="eastAsia" w:eastAsia="宋体"/>
                <w:color w:val="000000"/>
                <w:highlight w:val="none"/>
                <w:lang w:eastAsia="zh-CN"/>
              </w:rPr>
            </w:r>
            <w:r/>
          </w:p>
        </w:tc>
        <w:tc>
          <w:tcPr>
            <w:tcW w:w="7136" w:type="dxa"/>
            <w:vAlign w:val="center"/>
            <w:textDirection w:val="lrTb"/>
            <w:noWrap w:val="false"/>
          </w:tcPr>
          <w:p>
            <w:pPr>
              <w:pStyle w:val="808"/>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（1）除项目负责人外，其他人员具备土建专业一级注册造价工程师（或国家注册造价工程师）的，每有一个得</w:t>
            </w:r>
            <w:r>
              <w:rPr>
                <w:rFonts w:hint="eastAsia" w:ascii="宋体" w:hAnsi="宋体" w:eastAsia="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rPr>
              <w:t xml:space="preserve">分，最多得</w:t>
            </w:r>
            <w:r>
              <w:rPr>
                <w:rFonts w:hint="eastAsia" w:ascii="宋体" w:hAnsi="宋体" w:cs="宋体"/>
                <w:b w:val="0"/>
                <w:bCs/>
                <w:color w:val="000000"/>
                <w:spacing w:val="0"/>
                <w:sz w:val="21"/>
                <w:szCs w:val="21"/>
                <w:highlight w:val="none"/>
                <w:lang w:val="en-US" w:eastAsia="zh-CN"/>
              </w:rPr>
              <w:t xml:space="preserve">4</w:t>
            </w:r>
            <w:r>
              <w:rPr>
                <w:rFonts w:hint="eastAsia" w:ascii="宋体" w:hAnsi="宋体" w:eastAsia="宋体" w:cs="宋体"/>
                <w:b w:val="0"/>
                <w:bCs/>
                <w:color w:val="000000"/>
                <w:spacing w:val="0"/>
                <w:sz w:val="21"/>
                <w:szCs w:val="21"/>
                <w:highlight w:val="none"/>
              </w:rPr>
              <w:t xml:space="preserve">分。满足上述要求的人员中，若具有</w:t>
            </w:r>
            <w:r>
              <w:rPr>
                <w:rFonts w:hint="eastAsia" w:ascii="宋体" w:hAnsi="宋体" w:eastAsia="宋体" w:cs="宋体"/>
                <w:b w:val="0"/>
                <w:bCs/>
                <w:color w:val="000000"/>
                <w:spacing w:val="0"/>
                <w:sz w:val="21"/>
                <w:szCs w:val="21"/>
                <w:highlight w:val="none"/>
                <w:lang w:eastAsia="zh-CN"/>
              </w:rPr>
              <w:t xml:space="preserve">中级</w:t>
            </w:r>
            <w:r>
              <w:rPr>
                <w:rFonts w:hint="eastAsia" w:ascii="宋体" w:hAnsi="宋体" w:eastAsia="宋体" w:cs="宋体"/>
                <w:b w:val="0"/>
                <w:bCs/>
                <w:color w:val="000000"/>
                <w:spacing w:val="0"/>
                <w:sz w:val="21"/>
                <w:szCs w:val="21"/>
                <w:highlight w:val="none"/>
              </w:rPr>
              <w:t xml:space="preserve">及以上技术职称的，再加1分，</w:t>
            </w:r>
            <w:r>
              <w:rPr>
                <w:rFonts w:hint="eastAsia" w:ascii="宋体" w:hAnsi="宋体" w:eastAsia="宋体" w:cs="宋体"/>
                <w:b w:val="0"/>
                <w:bCs/>
                <w:color w:val="000000"/>
                <w:spacing w:val="0"/>
                <w:sz w:val="21"/>
                <w:szCs w:val="21"/>
                <w:highlight w:val="none"/>
                <w:lang w:eastAsia="zh-CN"/>
              </w:rPr>
              <w:t xml:space="preserve">最</w:t>
            </w:r>
            <w:r>
              <w:rPr>
                <w:rFonts w:hint="eastAsia" w:ascii="宋体" w:hAnsi="宋体" w:eastAsia="宋体" w:cs="宋体"/>
                <w:b w:val="0"/>
                <w:bCs/>
                <w:color w:val="000000"/>
                <w:spacing w:val="0"/>
                <w:sz w:val="21"/>
                <w:szCs w:val="21"/>
                <w:highlight w:val="none"/>
              </w:rPr>
              <w:t xml:space="preserve">多加</w:t>
            </w:r>
            <w:r>
              <w:rPr>
                <w:rFonts w:hint="eastAsia" w:ascii="宋体" w:hAnsi="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rPr>
              <w:t xml:space="preserve">分。（满分</w:t>
            </w:r>
            <w:r>
              <w:rPr>
                <w:rFonts w:hint="eastAsia" w:ascii="宋体" w:hAnsi="宋体" w:cs="宋体"/>
                <w:b w:val="0"/>
                <w:bCs/>
                <w:color w:val="000000"/>
                <w:spacing w:val="0"/>
                <w:sz w:val="21"/>
                <w:szCs w:val="21"/>
                <w:highlight w:val="none"/>
                <w:lang w:val="en-US" w:eastAsia="zh-CN"/>
              </w:rPr>
              <w:t xml:space="preserve">6</w:t>
            </w:r>
            <w:r>
              <w:rPr>
                <w:rFonts w:hint="eastAsia" w:ascii="宋体" w:hAnsi="宋体" w:eastAsia="宋体" w:cs="宋体"/>
                <w:b w:val="0"/>
                <w:bCs/>
                <w:color w:val="000000"/>
                <w:spacing w:val="0"/>
                <w:sz w:val="21"/>
                <w:szCs w:val="21"/>
                <w:highlight w:val="none"/>
              </w:rPr>
              <w:t xml:space="preserve">分。提供注册证书及职称证书复印件加盖公章）</w:t>
            </w:r>
            <w:r>
              <w:rPr>
                <w:rFonts w:hint="eastAsia" w:ascii="宋体" w:hAnsi="宋体" w:eastAsia="宋体" w:cs="宋体"/>
                <w:b w:val="0"/>
                <w:bCs/>
                <w:color w:val="000000"/>
                <w:spacing w:val="0"/>
                <w:sz w:val="21"/>
                <w:szCs w:val="21"/>
                <w:highlight w:val="none"/>
              </w:rPr>
            </w:r>
            <w:r/>
          </w:p>
          <w:p>
            <w:pPr>
              <w:pStyle w:val="808"/>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（2）除项目负责人外，其他人员具备安装专业一级注册造价工程师（或国家注册造价工程师），每有一个得2分，最多得2分。满足上述要求的人员中，若具有</w:t>
            </w:r>
            <w:r>
              <w:rPr>
                <w:rFonts w:hint="eastAsia" w:ascii="宋体" w:hAnsi="宋体" w:eastAsia="宋体" w:cs="宋体"/>
                <w:b w:val="0"/>
                <w:bCs/>
                <w:color w:val="000000"/>
                <w:spacing w:val="0"/>
                <w:sz w:val="21"/>
                <w:szCs w:val="21"/>
                <w:highlight w:val="none"/>
                <w:lang w:eastAsia="zh-CN"/>
              </w:rPr>
              <w:t xml:space="preserve">中级</w:t>
            </w:r>
            <w:r>
              <w:rPr>
                <w:rFonts w:hint="eastAsia" w:ascii="宋体" w:hAnsi="宋体" w:eastAsia="宋体" w:cs="宋体"/>
                <w:b w:val="0"/>
                <w:bCs/>
                <w:color w:val="000000"/>
                <w:spacing w:val="0"/>
                <w:sz w:val="21"/>
                <w:szCs w:val="21"/>
                <w:highlight w:val="none"/>
              </w:rPr>
              <w:t xml:space="preserve">及以上技术职称的，再加1分，</w:t>
            </w:r>
            <w:r>
              <w:rPr>
                <w:rFonts w:hint="eastAsia" w:ascii="宋体" w:hAnsi="宋体" w:eastAsia="宋体" w:cs="宋体"/>
                <w:b w:val="0"/>
                <w:bCs/>
                <w:color w:val="000000"/>
                <w:spacing w:val="0"/>
                <w:sz w:val="21"/>
                <w:szCs w:val="21"/>
                <w:highlight w:val="none"/>
                <w:lang w:eastAsia="zh-CN"/>
              </w:rPr>
              <w:t xml:space="preserve">最</w:t>
            </w:r>
            <w:r>
              <w:rPr>
                <w:rFonts w:hint="eastAsia" w:ascii="宋体" w:hAnsi="宋体" w:eastAsia="宋体" w:cs="宋体"/>
                <w:b w:val="0"/>
                <w:bCs/>
                <w:color w:val="000000"/>
                <w:spacing w:val="0"/>
                <w:sz w:val="21"/>
                <w:szCs w:val="21"/>
                <w:highlight w:val="none"/>
              </w:rPr>
              <w:t xml:space="preserve">多加1分。（满分3分。提供注册证书及职称证书复印件加盖公章）</w:t>
            </w:r>
            <w:r>
              <w:rPr>
                <w:rFonts w:hint="eastAsia" w:ascii="宋体" w:hAnsi="宋体" w:eastAsia="宋体" w:cs="宋体"/>
                <w:b w:val="0"/>
                <w:bCs/>
                <w:color w:val="000000"/>
                <w:spacing w:val="0"/>
                <w:sz w:val="21"/>
                <w:szCs w:val="21"/>
                <w:highlight w:val="none"/>
              </w:rPr>
            </w:r>
            <w:r/>
          </w:p>
          <w:p>
            <w:pPr>
              <w:pStyle w:val="808"/>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lang w:eastAsia="zh-CN"/>
              </w:rPr>
              <w:t xml:space="preserve">（</w:t>
            </w:r>
            <w:r>
              <w:rPr>
                <w:rFonts w:hint="eastAsia" w:ascii="宋体" w:hAnsi="宋体" w:eastAsia="宋体" w:cs="宋体"/>
                <w:b w:val="0"/>
                <w:bCs/>
                <w:color w:val="000000"/>
                <w:spacing w:val="0"/>
                <w:sz w:val="21"/>
                <w:szCs w:val="21"/>
                <w:highlight w:val="none"/>
                <w:lang w:val="en-US" w:eastAsia="zh-CN"/>
              </w:rPr>
              <w:t xml:space="preserve">3</w:t>
            </w:r>
            <w:r>
              <w:rPr>
                <w:rFonts w:hint="eastAsia" w:ascii="宋体" w:hAnsi="宋体" w:eastAsia="宋体" w:cs="宋体"/>
                <w:b w:val="0"/>
                <w:bCs/>
                <w:color w:val="000000"/>
                <w:spacing w:val="0"/>
                <w:sz w:val="21"/>
                <w:szCs w:val="21"/>
                <w:highlight w:val="none"/>
                <w:lang w:eastAsia="zh-CN"/>
              </w:rPr>
              <w:t xml:space="preserve">）</w:t>
            </w:r>
            <w:r>
              <w:rPr>
                <w:rFonts w:hint="eastAsia" w:ascii="宋体" w:hAnsi="宋体" w:eastAsia="宋体" w:cs="宋体"/>
                <w:b w:val="0"/>
                <w:bCs/>
                <w:color w:val="000000"/>
                <w:spacing w:val="0"/>
                <w:sz w:val="21"/>
                <w:szCs w:val="21"/>
                <w:highlight w:val="none"/>
              </w:rPr>
              <w:t xml:space="preserve">除项目负责人外，其他人员中具有注册会计师或会计（审计）师及以上资质的，每有一个得1分，最多得1分。（满分1分。提供注册证书及职称证书复印件加盖公章）</w:t>
            </w:r>
            <w:r>
              <w:rPr>
                <w:rFonts w:hint="eastAsia" w:ascii="宋体" w:hAnsi="宋体" w:eastAsia="宋体" w:cs="宋体"/>
                <w:b w:val="0"/>
                <w:bCs/>
                <w:color w:val="000000"/>
                <w:spacing w:val="0"/>
                <w:sz w:val="21"/>
                <w:szCs w:val="21"/>
                <w:highlight w:val="none"/>
              </w:rPr>
            </w:r>
            <w:r/>
          </w:p>
          <w:p>
            <w:pPr>
              <w:pStyle w:val="808"/>
              <w:spacing w:line="240" w:lineRule="auto"/>
              <w:rPr>
                <w:rFonts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rPr>
              <w:t xml:space="preserve">注：同一人员若同时满足（1）、（2）得分项，不重复计分。</w:t>
            </w:r>
            <w:r>
              <w:rPr>
                <w:rFonts w:hint="eastAsia" w:ascii="宋体" w:hAnsi="宋体" w:eastAsia="宋体" w:cs="宋体"/>
                <w:b w:val="0"/>
                <w:bCs/>
                <w:color w:val="000000"/>
                <w:spacing w:val="0"/>
                <w:sz w:val="21"/>
                <w:szCs w:val="21"/>
                <w:highlight w:val="none"/>
                <w:lang w:val="en-US" w:eastAsia="zh-CN"/>
              </w:rPr>
              <w:t xml:space="preserve">如果所报人员超过3人则按照资质最低的3人计算分数。</w:t>
            </w:r>
            <w:r>
              <w:rPr>
                <w:rFonts w:ascii="宋体" w:hAnsi="宋体" w:eastAsia="宋体" w:cs="宋体"/>
                <w:b w:val="0"/>
                <w:bCs/>
                <w:color w:val="000000"/>
                <w:spacing w:val="0"/>
                <w:sz w:val="21"/>
                <w:szCs w:val="21"/>
                <w:highlight w:val="none"/>
                <w:lang w:val="en-US" w:eastAsia="zh-CN"/>
              </w:rPr>
            </w:r>
            <w:r/>
          </w:p>
        </w:tc>
        <w:tc>
          <w:tcPr>
            <w:tcW w:w="690" w:type="dxa"/>
            <w:vAlign w:val="center"/>
            <w:textDirection w:val="lrTb"/>
            <w:noWrap w:val="false"/>
          </w:tcPr>
          <w:p>
            <w:pPr>
              <w:pStyle w:val="808"/>
              <w:jc w:val="center"/>
              <w:spacing w:line="240" w:lineRule="auto"/>
              <w:rPr>
                <w:rFonts w:ascii="宋体" w:hAnsi="宋体" w:eastAsia="宋体" w:cs="宋体"/>
                <w:b w:val="0"/>
                <w:bCs/>
                <w:color w:val="000000"/>
                <w:spacing w:val="0"/>
                <w:sz w:val="21"/>
                <w:szCs w:val="21"/>
                <w:highlight w:val="none"/>
                <w:lang w:val="en-US" w:eastAsia="zh-CN"/>
              </w:rPr>
            </w:pPr>
            <w:r>
              <w:rPr>
                <w:rFonts w:hint="eastAsia" w:ascii="宋体" w:hAnsi="宋体" w:cs="宋体"/>
                <w:b w:val="0"/>
                <w:bCs/>
                <w:color w:val="000000"/>
                <w:spacing w:val="0"/>
                <w:sz w:val="21"/>
                <w:szCs w:val="21"/>
                <w:highlight w:val="none"/>
                <w:lang w:val="en-US" w:eastAsia="zh-CN"/>
              </w:rPr>
              <w:t xml:space="preserve">10</w:t>
            </w:r>
            <w:r>
              <w:rPr>
                <w:rFonts w:ascii="宋体" w:hAnsi="宋体" w:eastAsia="宋体" w:cs="宋体"/>
                <w:b w:val="0"/>
                <w:bCs/>
                <w:color w:val="000000"/>
                <w:spacing w:val="0"/>
                <w:sz w:val="21"/>
                <w:szCs w:val="21"/>
                <w:highlight w:val="none"/>
                <w:lang w:val="en-US" w:eastAsia="zh-CN"/>
              </w:rPr>
            </w:r>
            <w:r/>
          </w:p>
        </w:tc>
      </w:tr>
      <w:tr>
        <w:trPr>
          <w:trHeight w:val="57"/>
        </w:trPr>
        <w:tc>
          <w:tcPr>
            <w:tcW w:w="75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5</w:t>
            </w:r>
            <w:r>
              <w:rPr>
                <w:rFonts w:hint="eastAsia" w:ascii="宋体" w:hAnsi="宋体" w:eastAsia="宋体" w:cs="宋体"/>
                <w:b w:val="0"/>
                <w:bCs/>
                <w:color w:val="000000"/>
                <w:spacing w:val="0"/>
                <w:sz w:val="21"/>
                <w:szCs w:val="21"/>
                <w:highlight w:val="none"/>
              </w:rPr>
            </w:r>
            <w:r/>
          </w:p>
        </w:tc>
        <w:tc>
          <w:tcPr>
            <w:tcW w:w="131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企业业绩</w:t>
            </w: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rPr>
                <w:rFonts w:hint="eastAsia" w:ascii="宋体" w:hAnsi="宋体" w:eastAsia="宋体" w:cs="宋体"/>
                <w:b w:val="0"/>
                <w:bCs/>
                <w:color w:val="000000"/>
                <w:spacing w:val="0"/>
                <w:sz w:val="21"/>
                <w:szCs w:val="21"/>
                <w:highlight w:val="none"/>
                <w:lang w:eastAsia="zh-CN"/>
              </w:rPr>
            </w:pPr>
            <w:r>
              <w:rPr>
                <w:rFonts w:hint="eastAsia" w:ascii="宋体" w:hAnsi="宋体" w:eastAsia="宋体" w:cs="宋体"/>
                <w:b w:val="0"/>
                <w:bCs/>
                <w:color w:val="000000"/>
                <w:spacing w:val="0"/>
                <w:sz w:val="21"/>
                <w:szCs w:val="21"/>
                <w:highlight w:val="none"/>
              </w:rPr>
              <w:t xml:space="preserve">20</w:t>
            </w:r>
            <w:r>
              <w:rPr>
                <w:rFonts w:hint="eastAsia" w:ascii="宋体" w:hAnsi="宋体" w:eastAsia="宋体" w:cs="宋体"/>
                <w:b w:val="0"/>
                <w:bCs/>
                <w:color w:val="000000"/>
                <w:spacing w:val="0"/>
                <w:sz w:val="21"/>
                <w:szCs w:val="21"/>
                <w:highlight w:val="none"/>
                <w:lang w:val="en-US" w:eastAsia="zh-CN"/>
              </w:rPr>
              <w:t xml:space="preserve">22</w:t>
            </w:r>
            <w:r>
              <w:rPr>
                <w:rFonts w:hint="eastAsia" w:ascii="宋体" w:hAnsi="宋体" w:eastAsia="宋体" w:cs="宋体"/>
                <w:b w:val="0"/>
                <w:bCs/>
                <w:color w:val="000000"/>
                <w:spacing w:val="0"/>
                <w:sz w:val="21"/>
                <w:szCs w:val="21"/>
                <w:highlight w:val="none"/>
              </w:rPr>
              <w:t xml:space="preserve">年1月1日</w:t>
            </w:r>
            <w:r>
              <w:rPr>
                <w:rFonts w:hint="eastAsia" w:ascii="宋体" w:hAnsi="宋体" w:eastAsia="宋体" w:cs="宋体"/>
                <w:b w:val="0"/>
                <w:bCs/>
                <w:color w:val="000000"/>
                <w:spacing w:val="0"/>
                <w:sz w:val="21"/>
                <w:szCs w:val="21"/>
                <w:highlight w:val="none"/>
                <w:lang w:eastAsia="zh-CN"/>
              </w:rPr>
              <w:t xml:space="preserve">（含）</w:t>
            </w:r>
            <w:r>
              <w:rPr>
                <w:rFonts w:hint="eastAsia" w:ascii="宋体" w:hAnsi="宋体" w:eastAsia="宋体" w:cs="宋体"/>
                <w:b w:val="0"/>
                <w:bCs/>
                <w:color w:val="000000"/>
                <w:spacing w:val="0"/>
                <w:sz w:val="21"/>
                <w:szCs w:val="21"/>
                <w:highlight w:val="none"/>
              </w:rPr>
              <w:t xml:space="preserve">以来，</w:t>
            </w:r>
            <w:r>
              <w:rPr>
                <w:rFonts w:hint="eastAsia" w:ascii="宋体" w:hAnsi="宋体" w:eastAsia="宋体" w:cs="宋体"/>
                <w:b w:val="0"/>
                <w:bCs/>
                <w:color w:val="000000"/>
                <w:spacing w:val="0"/>
                <w:sz w:val="21"/>
                <w:szCs w:val="21"/>
                <w:highlight w:val="none"/>
              </w:rPr>
              <w:t xml:space="preserve">投标人</w:t>
            </w:r>
            <w:r>
              <w:rPr>
                <w:rFonts w:hint="eastAsia" w:ascii="宋体" w:hAnsi="宋体" w:eastAsia="宋体" w:cs="宋体"/>
                <w:b w:val="0"/>
                <w:bCs/>
                <w:color w:val="000000"/>
                <w:spacing w:val="0"/>
                <w:sz w:val="21"/>
                <w:szCs w:val="21"/>
                <w:highlight w:val="none"/>
              </w:rPr>
              <w:t xml:space="preserve">承担过</w:t>
            </w:r>
            <w:r>
              <w:rPr>
                <w:rFonts w:hint="eastAsia" w:ascii="宋体" w:hAnsi="宋体" w:eastAsia="宋体" w:cs="宋体"/>
                <w:b w:val="0"/>
                <w:bCs/>
                <w:color w:val="000000"/>
                <w:spacing w:val="0"/>
                <w:sz w:val="21"/>
                <w:szCs w:val="21"/>
                <w:highlight w:val="none"/>
                <w:lang w:eastAsia="zh-CN"/>
              </w:rPr>
              <w:t xml:space="preserve">类似</w:t>
            </w:r>
            <w:r>
              <w:rPr>
                <w:rFonts w:hint="eastAsia" w:ascii="宋体" w:hAnsi="宋体" w:eastAsia="宋体" w:cs="宋体"/>
                <w:b w:val="0"/>
                <w:bCs/>
                <w:color w:val="000000"/>
                <w:spacing w:val="0"/>
                <w:sz w:val="21"/>
                <w:szCs w:val="21"/>
                <w:highlight w:val="none"/>
                <w:lang w:val="en-US" w:eastAsia="zh-CN"/>
              </w:rPr>
              <w:t xml:space="preserve">工程</w:t>
            </w:r>
            <w:r>
              <w:rPr>
                <w:rFonts w:hint="eastAsia" w:ascii="宋体" w:hAnsi="宋体" w:eastAsia="宋体" w:cs="宋体"/>
                <w:b w:val="0"/>
                <w:bCs/>
                <w:color w:val="000000"/>
                <w:spacing w:val="0"/>
                <w:sz w:val="21"/>
                <w:szCs w:val="21"/>
                <w:highlight w:val="none"/>
                <w:lang w:eastAsia="zh-CN"/>
              </w:rPr>
              <w:t xml:space="preserve">审计</w:t>
            </w:r>
            <w:r>
              <w:rPr>
                <w:rFonts w:hint="eastAsia" w:ascii="宋体" w:hAnsi="宋体" w:eastAsia="宋体" w:cs="宋体"/>
                <w:b w:val="0"/>
                <w:bCs/>
                <w:color w:val="000000"/>
                <w:spacing w:val="0"/>
                <w:sz w:val="21"/>
                <w:szCs w:val="21"/>
                <w:highlight w:val="none"/>
              </w:rPr>
              <w:t xml:space="preserve">业绩，每提供一项得</w:t>
            </w:r>
            <w:r>
              <w:rPr>
                <w:rFonts w:hint="eastAsia" w:ascii="宋体" w:hAnsi="宋体" w:eastAsia="宋体" w:cs="宋体"/>
                <w:b w:val="0"/>
                <w:bCs/>
                <w:color w:val="000000"/>
                <w:spacing w:val="0"/>
                <w:sz w:val="21"/>
                <w:szCs w:val="21"/>
                <w:highlight w:val="none"/>
                <w:lang w:val="en-US" w:eastAsia="zh-CN"/>
              </w:rPr>
              <w:t xml:space="preserve">3</w:t>
            </w:r>
            <w:r>
              <w:rPr>
                <w:rFonts w:hint="eastAsia" w:ascii="宋体" w:hAnsi="宋体" w:eastAsia="宋体" w:cs="宋体"/>
                <w:b w:val="0"/>
                <w:bCs/>
                <w:color w:val="000000"/>
                <w:spacing w:val="0"/>
                <w:sz w:val="21"/>
                <w:szCs w:val="21"/>
                <w:highlight w:val="none"/>
              </w:rPr>
              <w:t xml:space="preserve">分，满分</w:t>
            </w:r>
            <w:r>
              <w:rPr>
                <w:rFonts w:hint="eastAsia" w:ascii="宋体" w:hAnsi="宋体" w:eastAsia="宋体" w:cs="宋体"/>
                <w:b w:val="0"/>
                <w:bCs/>
                <w:color w:val="000000"/>
                <w:spacing w:val="0"/>
                <w:sz w:val="21"/>
                <w:szCs w:val="21"/>
                <w:highlight w:val="none"/>
                <w:lang w:val="en-US" w:eastAsia="zh-CN"/>
              </w:rPr>
              <w:t xml:space="preserve">9</w:t>
            </w:r>
            <w:r>
              <w:rPr>
                <w:rFonts w:hint="eastAsia" w:ascii="宋体" w:hAnsi="宋体" w:eastAsia="宋体" w:cs="宋体"/>
                <w:b w:val="0"/>
                <w:bCs/>
                <w:color w:val="000000"/>
                <w:spacing w:val="0"/>
                <w:sz w:val="21"/>
                <w:szCs w:val="21"/>
                <w:highlight w:val="none"/>
              </w:rPr>
              <w:t xml:space="preserve">分</w:t>
            </w:r>
            <w:r>
              <w:rPr>
                <w:rFonts w:hint="eastAsia" w:ascii="宋体" w:hAnsi="宋体" w:eastAsia="宋体" w:cs="宋体"/>
                <w:b w:val="0"/>
                <w:bCs/>
                <w:color w:val="000000"/>
                <w:spacing w:val="0"/>
                <w:sz w:val="21"/>
                <w:szCs w:val="21"/>
                <w:highlight w:val="none"/>
                <w:lang w:eastAsia="zh-CN"/>
              </w:rPr>
              <w:t xml:space="preserve">。</w:t>
            </w:r>
            <w:r>
              <w:rPr>
                <w:rFonts w:hint="eastAsia" w:ascii="宋体" w:hAnsi="宋体" w:eastAsia="宋体" w:cs="宋体"/>
                <w:b w:val="0"/>
                <w:bCs/>
                <w:color w:val="000000"/>
                <w:spacing w:val="0"/>
                <w:sz w:val="21"/>
                <w:szCs w:val="21"/>
                <w:highlight w:val="none"/>
              </w:rPr>
              <w:t xml:space="preserve">（提供合同复印件并加盖公章，没有或缺项的不得分，时间以合同签订时间为准）</w:t>
            </w:r>
            <w:r>
              <w:rPr>
                <w:rFonts w:hint="eastAsia" w:ascii="宋体" w:hAnsi="宋体" w:eastAsia="宋体" w:cs="宋体"/>
                <w:b w:val="0"/>
                <w:bCs/>
                <w:color w:val="000000"/>
                <w:spacing w:val="0"/>
                <w:sz w:val="21"/>
                <w:szCs w:val="21"/>
                <w:highlight w:val="none"/>
                <w:lang w:eastAsia="zh-CN"/>
              </w:rPr>
            </w:r>
            <w:r/>
          </w:p>
        </w:tc>
        <w:tc>
          <w:tcPr>
            <w:tcW w:w="690"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9</w:t>
            </w:r>
            <w:r>
              <w:rPr>
                <w:rFonts w:hint="eastAsia" w:ascii="宋体" w:hAnsi="宋体" w:eastAsia="宋体" w:cs="宋体"/>
                <w:b w:val="0"/>
                <w:bCs/>
                <w:color w:val="000000"/>
                <w:spacing w:val="0"/>
                <w:sz w:val="21"/>
                <w:szCs w:val="21"/>
                <w:highlight w:val="none"/>
                <w:lang w:val="en-US" w:eastAsia="zh-CN"/>
              </w:rPr>
            </w:r>
            <w:r/>
          </w:p>
        </w:tc>
      </w:tr>
      <w:tr>
        <w:trPr>
          <w:trHeight w:val="57"/>
        </w:trPr>
        <w:tc>
          <w:tcPr>
            <w:tcW w:w="75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6</w:t>
            </w:r>
            <w:r>
              <w:rPr>
                <w:rFonts w:hint="eastAsia" w:ascii="宋体" w:hAnsi="宋体" w:eastAsia="宋体" w:cs="宋体"/>
                <w:b w:val="0"/>
                <w:bCs/>
                <w:color w:val="000000"/>
                <w:spacing w:val="0"/>
                <w:sz w:val="21"/>
                <w:szCs w:val="21"/>
                <w:highlight w:val="none"/>
              </w:rPr>
            </w:r>
            <w:r/>
          </w:p>
        </w:tc>
        <w:tc>
          <w:tcPr>
            <w:tcW w:w="1314"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t xml:space="preserve">企业信誉</w:t>
            </w:r>
            <w:r>
              <w:rPr>
                <w:rFonts w:hint="eastAsia" w:ascii="宋体" w:hAnsi="宋体" w:eastAsia="宋体" w:cs="宋体"/>
                <w:b w:val="0"/>
                <w:bCs/>
                <w:color w:val="000000"/>
                <w:spacing w:val="0"/>
                <w:sz w:val="21"/>
                <w:szCs w:val="21"/>
                <w:highlight w:val="none"/>
              </w:rPr>
            </w:r>
            <w:r/>
          </w:p>
        </w:tc>
        <w:tc>
          <w:tcPr>
            <w:tcW w:w="7136" w:type="dxa"/>
            <w:vAlign w:val="center"/>
            <w:textDirection w:val="lrTb"/>
            <w:noWrap w:val="false"/>
          </w:tcPr>
          <w:p>
            <w:pPr>
              <w:pStyle w:val="808"/>
              <w:spacing w:line="240" w:lineRule="auto"/>
              <w:rPr>
                <w:rFonts w:hint="eastAsia" w:ascii="宋体" w:hAnsi="宋体" w:eastAsia="宋体" w:cs="宋体"/>
                <w:b w:val="0"/>
                <w:bCs/>
                <w:color w:val="000000"/>
                <w:spacing w:val="0"/>
                <w:sz w:val="21"/>
                <w:szCs w:val="21"/>
                <w:highlight w:val="none"/>
                <w:lang w:eastAsia="zh-CN"/>
              </w:rPr>
            </w:pPr>
            <w:r>
              <w:rPr>
                <w:rFonts w:hint="eastAsia" w:ascii="宋体" w:hAnsi="宋体" w:eastAsia="宋体" w:cs="宋体"/>
                <w:b w:val="0"/>
                <w:bCs/>
                <w:color w:val="000000"/>
                <w:spacing w:val="0"/>
                <w:sz w:val="21"/>
                <w:szCs w:val="21"/>
                <w:highlight w:val="none"/>
              </w:rPr>
              <w:t xml:space="preserve">根据投标人在省级及以上政府行政主管部门（或行业协会）颁发的企业信用等级评价：省级或国家企业信用等级评定为最高等级的，得</w:t>
            </w:r>
            <w:r>
              <w:rPr>
                <w:rFonts w:hint="eastAsia" w:ascii="宋体" w:hAnsi="宋体" w:eastAsia="宋体" w:cs="宋体"/>
                <w:b w:val="0"/>
                <w:bCs/>
                <w:color w:val="000000"/>
                <w:spacing w:val="0"/>
                <w:sz w:val="21"/>
                <w:szCs w:val="21"/>
                <w:highlight w:val="none"/>
                <w:lang w:val="en-US" w:eastAsia="zh-CN"/>
              </w:rPr>
              <w:t xml:space="preserve">3</w:t>
            </w:r>
            <w:r>
              <w:rPr>
                <w:rFonts w:hint="eastAsia" w:ascii="宋体" w:hAnsi="宋体" w:eastAsia="宋体" w:cs="宋体"/>
                <w:b w:val="0"/>
                <w:bCs/>
                <w:color w:val="000000"/>
                <w:spacing w:val="0"/>
                <w:sz w:val="21"/>
                <w:szCs w:val="21"/>
                <w:highlight w:val="none"/>
              </w:rPr>
              <w:t xml:space="preserve">分；省级或国家企业信用等级评定为次高等级的，得</w:t>
            </w:r>
            <w:r>
              <w:rPr>
                <w:rFonts w:hint="eastAsia" w:ascii="宋体" w:hAnsi="宋体" w:eastAsia="宋体" w:cs="宋体"/>
                <w:b w:val="0"/>
                <w:bCs/>
                <w:color w:val="000000"/>
                <w:spacing w:val="0"/>
                <w:sz w:val="21"/>
                <w:szCs w:val="21"/>
                <w:highlight w:val="none"/>
                <w:lang w:val="en-US" w:eastAsia="zh-CN"/>
              </w:rPr>
              <w:t xml:space="preserve">2</w:t>
            </w:r>
            <w:r>
              <w:rPr>
                <w:rFonts w:hint="eastAsia" w:ascii="宋体" w:hAnsi="宋体" w:eastAsia="宋体" w:cs="宋体"/>
                <w:b w:val="0"/>
                <w:bCs/>
                <w:color w:val="000000"/>
                <w:spacing w:val="0"/>
                <w:sz w:val="21"/>
                <w:szCs w:val="21"/>
                <w:highlight w:val="none"/>
              </w:rPr>
              <w:t xml:space="preserve">分；省级或国家企业信用等级评定为</w:t>
            </w:r>
            <w:r>
              <w:rPr>
                <w:rFonts w:hint="eastAsia" w:ascii="宋体" w:hAnsi="宋体" w:eastAsia="宋体" w:cs="宋体"/>
                <w:b w:val="0"/>
                <w:bCs/>
                <w:color w:val="000000"/>
                <w:spacing w:val="0"/>
                <w:sz w:val="21"/>
                <w:szCs w:val="21"/>
                <w:highlight w:val="none"/>
                <w:lang w:eastAsia="zh-CN"/>
              </w:rPr>
              <w:t xml:space="preserve">次次高</w:t>
            </w:r>
            <w:r>
              <w:rPr>
                <w:rFonts w:hint="eastAsia" w:ascii="宋体" w:hAnsi="宋体" w:eastAsia="宋体" w:cs="宋体"/>
                <w:b w:val="0"/>
                <w:bCs/>
                <w:color w:val="000000"/>
                <w:spacing w:val="0"/>
                <w:sz w:val="21"/>
                <w:szCs w:val="21"/>
                <w:highlight w:val="none"/>
              </w:rPr>
              <w:t xml:space="preserve">等级的，得</w:t>
            </w:r>
            <w:r>
              <w:rPr>
                <w:rFonts w:hint="eastAsia" w:ascii="宋体" w:hAnsi="宋体" w:eastAsia="宋体" w:cs="宋体"/>
                <w:b w:val="0"/>
                <w:bCs/>
                <w:color w:val="000000"/>
                <w:spacing w:val="0"/>
                <w:sz w:val="21"/>
                <w:szCs w:val="21"/>
                <w:highlight w:val="none"/>
                <w:lang w:val="en-US" w:eastAsia="zh-CN"/>
              </w:rPr>
              <w:t xml:space="preserve">1</w:t>
            </w:r>
            <w:r>
              <w:rPr>
                <w:rFonts w:hint="eastAsia" w:ascii="宋体" w:hAnsi="宋体" w:eastAsia="宋体" w:cs="宋体"/>
                <w:b w:val="0"/>
                <w:bCs/>
                <w:color w:val="000000"/>
                <w:spacing w:val="0"/>
                <w:sz w:val="21"/>
                <w:szCs w:val="21"/>
                <w:highlight w:val="none"/>
              </w:rPr>
              <w:t xml:space="preserve">分；省级或国家企业信用等级评定为其他级别的</w:t>
            </w:r>
            <w:r>
              <w:rPr>
                <w:rFonts w:hint="eastAsia" w:ascii="宋体" w:hAnsi="宋体" w:eastAsia="宋体" w:cs="宋体"/>
                <w:b w:val="0"/>
                <w:bCs/>
                <w:color w:val="000000"/>
                <w:spacing w:val="0"/>
                <w:sz w:val="21"/>
                <w:szCs w:val="21"/>
                <w:highlight w:val="none"/>
                <w:lang w:eastAsia="zh-CN"/>
              </w:rPr>
              <w:t xml:space="preserve">不得</w:t>
            </w:r>
            <w:r>
              <w:rPr>
                <w:rFonts w:hint="eastAsia" w:ascii="宋体" w:hAnsi="宋体" w:eastAsia="宋体" w:cs="宋体"/>
                <w:b w:val="0"/>
                <w:bCs/>
                <w:color w:val="000000"/>
                <w:spacing w:val="0"/>
                <w:sz w:val="21"/>
                <w:szCs w:val="21"/>
                <w:highlight w:val="none"/>
              </w:rPr>
              <w:t xml:space="preserve">分。</w:t>
            </w:r>
            <w:r>
              <w:rPr>
                <w:rFonts w:hint="eastAsia" w:ascii="宋体" w:hAnsi="宋体" w:eastAsia="宋体" w:cs="宋体"/>
                <w:b w:val="0"/>
                <w:bCs/>
                <w:color w:val="000000"/>
                <w:spacing w:val="0"/>
                <w:sz w:val="21"/>
                <w:szCs w:val="21"/>
                <w:highlight w:val="none"/>
              </w:rPr>
              <w:t xml:space="preserve">（提供证书复印件加盖公章，证书须在有效期范围内</w:t>
            </w:r>
            <w:r>
              <w:rPr>
                <w:rFonts w:hint="eastAsia" w:ascii="宋体" w:hAnsi="宋体" w:eastAsia="宋体" w:cs="宋体"/>
                <w:b w:val="0"/>
                <w:bCs/>
                <w:color w:val="000000"/>
                <w:spacing w:val="0"/>
                <w:sz w:val="21"/>
                <w:szCs w:val="21"/>
                <w:highlight w:val="none"/>
                <w:lang w:eastAsia="zh-CN"/>
              </w:rPr>
              <w:t xml:space="preserve">。</w:t>
            </w:r>
            <w:r>
              <w:rPr>
                <w:rFonts w:hint="eastAsia" w:ascii="宋体" w:hAnsi="宋体" w:eastAsia="宋体" w:cs="宋体"/>
                <w:b w:val="0"/>
                <w:bCs/>
                <w:color w:val="000000"/>
                <w:spacing w:val="0"/>
                <w:sz w:val="21"/>
                <w:szCs w:val="21"/>
                <w:highlight w:val="none"/>
              </w:rPr>
              <w:t xml:space="preserve">）</w:t>
            </w:r>
            <w:r>
              <w:rPr>
                <w:rFonts w:hint="eastAsia" w:ascii="宋体" w:hAnsi="宋体" w:eastAsia="宋体" w:cs="宋体"/>
                <w:b w:val="0"/>
                <w:bCs/>
                <w:color w:val="000000"/>
                <w:spacing w:val="0"/>
                <w:sz w:val="21"/>
                <w:szCs w:val="21"/>
                <w:highlight w:val="none"/>
                <w:lang w:eastAsia="zh-CN"/>
              </w:rPr>
            </w:r>
            <w:r/>
          </w:p>
        </w:tc>
        <w:tc>
          <w:tcPr>
            <w:tcW w:w="690"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3</w:t>
            </w:r>
            <w:r>
              <w:rPr>
                <w:rFonts w:hint="eastAsia" w:ascii="宋体" w:hAnsi="宋体" w:eastAsia="宋体" w:cs="宋体"/>
                <w:b w:val="0"/>
                <w:bCs/>
                <w:color w:val="000000"/>
                <w:spacing w:val="0"/>
                <w:sz w:val="21"/>
                <w:szCs w:val="21"/>
                <w:highlight w:val="none"/>
                <w:lang w:val="en-US" w:eastAsia="zh-CN"/>
              </w:rPr>
            </w:r>
            <w:r/>
          </w:p>
        </w:tc>
      </w:tr>
      <w:tr>
        <w:trPr>
          <w:trHeight w:val="57"/>
        </w:trPr>
        <w:tc>
          <w:tcPr>
            <w:gridSpan w:val="2"/>
            <w:tcW w:w="2068"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lang w:eastAsia="zh-CN"/>
              </w:rPr>
            </w:pPr>
            <w:r>
              <w:rPr>
                <w:rFonts w:hint="eastAsia" w:ascii="宋体" w:hAnsi="宋体" w:eastAsia="宋体" w:cs="宋体"/>
                <w:b w:val="0"/>
                <w:bCs/>
                <w:color w:val="000000"/>
                <w:spacing w:val="0"/>
                <w:sz w:val="21"/>
                <w:szCs w:val="21"/>
                <w:highlight w:val="none"/>
                <w:lang w:eastAsia="zh-CN"/>
              </w:rPr>
              <w:t xml:space="preserve">合计</w:t>
            </w:r>
            <w:r>
              <w:rPr>
                <w:rFonts w:hint="eastAsia" w:ascii="宋体" w:hAnsi="宋体" w:eastAsia="宋体" w:cs="宋体"/>
                <w:b w:val="0"/>
                <w:bCs/>
                <w:color w:val="000000"/>
                <w:spacing w:val="0"/>
                <w:sz w:val="21"/>
                <w:szCs w:val="21"/>
                <w:highlight w:val="none"/>
                <w:lang w:eastAsia="zh-CN"/>
              </w:rPr>
            </w:r>
            <w:r/>
          </w:p>
        </w:tc>
        <w:tc>
          <w:tcPr>
            <w:tcW w:w="7136" w:type="dxa"/>
            <w:vAlign w:val="center"/>
            <w:textDirection w:val="lrTb"/>
            <w:noWrap w:val="false"/>
          </w:tcPr>
          <w:p>
            <w:pPr>
              <w:pStyle w:val="808"/>
              <w:spacing w:line="240" w:lineRule="auto"/>
              <w:rPr>
                <w:rFonts w:hint="eastAsia" w:ascii="宋体" w:hAnsi="宋体" w:eastAsia="宋体" w:cs="宋体"/>
                <w:b w:val="0"/>
                <w:bCs/>
                <w:color w:val="000000"/>
                <w:spacing w:val="0"/>
                <w:sz w:val="21"/>
                <w:szCs w:val="21"/>
                <w:highlight w:val="none"/>
              </w:rPr>
            </w:pPr>
            <w:r>
              <w:rPr>
                <w:rFonts w:hint="eastAsia" w:ascii="宋体" w:hAnsi="宋体" w:eastAsia="宋体" w:cs="宋体"/>
                <w:b w:val="0"/>
                <w:bCs/>
                <w:color w:val="000000"/>
                <w:spacing w:val="0"/>
                <w:sz w:val="21"/>
                <w:szCs w:val="21"/>
                <w:highlight w:val="none"/>
              </w:rPr>
            </w:r>
            <w:r/>
          </w:p>
        </w:tc>
        <w:tc>
          <w:tcPr>
            <w:tcW w:w="690" w:type="dxa"/>
            <w:vAlign w:val="center"/>
            <w:textDirection w:val="lrTb"/>
            <w:noWrap w:val="false"/>
          </w:tcPr>
          <w:p>
            <w:pPr>
              <w:pStyle w:val="808"/>
              <w:jc w:val="center"/>
              <w:spacing w:line="240" w:lineRule="auto"/>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fldChar w:fldCharType="begin"/>
            </w:r>
            <w:r>
              <w:rPr>
                <w:rFonts w:hint="eastAsia" w:ascii="宋体" w:hAnsi="宋体" w:eastAsia="宋体" w:cs="宋体"/>
                <w:b w:val="0"/>
                <w:bCs/>
                <w:color w:val="000000"/>
                <w:spacing w:val="0"/>
                <w:sz w:val="21"/>
                <w:szCs w:val="21"/>
                <w:highlight w:val="none"/>
                <w:lang w:val="en-US" w:eastAsia="zh-CN"/>
              </w:rPr>
              <w:instrText xml:space="preserve"> = sum(D2:D14) \* MERGEFORMAT </w:instrText>
            </w:r>
            <w:r>
              <w:rPr>
                <w:rFonts w:hint="eastAsia" w:ascii="宋体" w:hAnsi="宋体" w:eastAsia="宋体" w:cs="宋体"/>
                <w:b w:val="0"/>
                <w:bCs/>
                <w:color w:val="000000"/>
                <w:spacing w:val="0"/>
                <w:sz w:val="21"/>
                <w:szCs w:val="21"/>
                <w:highlight w:val="none"/>
                <w:lang w:val="en-US" w:eastAsia="zh-CN"/>
              </w:rPr>
              <w:fldChar w:fldCharType="separate"/>
            </w:r>
            <w:r>
              <w:rPr>
                <w:rFonts w:hint="eastAsia" w:ascii="宋体" w:hAnsi="宋体" w:eastAsia="宋体" w:cs="宋体"/>
                <w:b w:val="0"/>
                <w:bCs/>
                <w:color w:val="000000"/>
                <w:spacing w:val="0"/>
                <w:sz w:val="21"/>
                <w:szCs w:val="21"/>
                <w:highlight w:val="none"/>
                <w:lang w:val="en-US" w:eastAsia="zh-CN"/>
              </w:rPr>
              <w:t xml:space="preserve">100</w:t>
            </w:r>
            <w:r>
              <w:rPr>
                <w:rFonts w:hint="eastAsia" w:ascii="宋体" w:hAnsi="宋体" w:eastAsia="宋体" w:cs="宋体"/>
                <w:b w:val="0"/>
                <w:bCs/>
                <w:color w:val="000000"/>
                <w:spacing w:val="0"/>
                <w:sz w:val="21"/>
                <w:szCs w:val="21"/>
                <w:highlight w:val="none"/>
                <w:lang w:val="en-US" w:eastAsia="zh-CN"/>
              </w:rPr>
              <w:fldChar w:fldCharType="end"/>
            </w:r>
            <w:r>
              <w:rPr>
                <w:rFonts w:hint="eastAsia" w:ascii="宋体" w:hAnsi="宋体" w:eastAsia="宋体" w:cs="宋体"/>
                <w:b w:val="0"/>
                <w:bCs/>
                <w:color w:val="000000"/>
                <w:spacing w:val="0"/>
                <w:sz w:val="21"/>
                <w:szCs w:val="21"/>
                <w:highlight w:val="none"/>
                <w:lang w:val="en-US" w:eastAsia="zh-CN"/>
              </w:rPr>
            </w:r>
            <w:r/>
          </w:p>
        </w:tc>
      </w:tr>
    </w:tbl>
    <w:p>
      <w:pPr>
        <w:pStyle w:val="808"/>
        <w:rPr>
          <w:rFonts w:hint="eastAsia"/>
          <w:color w:val="000000"/>
          <w:highlight w:val="none"/>
        </w:rPr>
      </w:pPr>
      <w:r>
        <w:rPr>
          <w:rFonts w:hint="eastAsia"/>
          <w:color w:val="000000"/>
          <w:highlight w:val="none"/>
        </w:rPr>
      </w:r>
      <w:r/>
    </w:p>
    <w:p>
      <w:pPr>
        <w:pStyle w:val="808"/>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说明：</w:t>
      </w:r>
      <w:r>
        <w:rPr>
          <w:rFonts w:hint="eastAsia" w:ascii="宋体" w:hAnsi="宋体" w:eastAsia="宋体" w:cs="宋体"/>
          <w:b/>
          <w:color w:val="000000"/>
          <w:highlight w:val="none"/>
        </w:rPr>
      </w:r>
      <w:r/>
    </w:p>
    <w:p>
      <w:pPr>
        <w:pStyle w:val="80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rPr>
          <w:rFonts w:hint="eastAsia" w:ascii="宋体" w:hAnsi="宋体" w:eastAsia="宋体" w:cs="宋体"/>
          <w:color w:val="000000"/>
          <w:szCs w:val="21"/>
          <w:highlight w:val="none"/>
        </w:rPr>
      </w:r>
      <w:r/>
    </w:p>
    <w:p>
      <w:pPr>
        <w:pStyle w:val="80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2.对小微企业生产的产品给予投标价的10%价格扣除，用扣除后的价格参与评审。</w:t>
      </w:r>
      <w:r>
        <w:rPr>
          <w:rFonts w:hint="eastAsia" w:ascii="宋体" w:hAnsi="宋体" w:eastAsia="宋体" w:cs="宋体"/>
          <w:color w:val="000000"/>
          <w:szCs w:val="21"/>
          <w:highlight w:val="none"/>
        </w:rPr>
      </w:r>
      <w:r/>
    </w:p>
    <w:p>
      <w:pPr>
        <w:pStyle w:val="80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r>
        <w:rPr>
          <w:rFonts w:hint="eastAsia" w:ascii="宋体" w:hAnsi="宋体" w:eastAsia="宋体" w:cs="宋体"/>
          <w:color w:val="000000"/>
          <w:szCs w:val="21"/>
          <w:highlight w:val="none"/>
        </w:rPr>
      </w:r>
      <w:r/>
    </w:p>
    <w:p>
      <w:pPr>
        <w:pStyle w:val="80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小企业（含小型、微型企业）应当同时符合以下条件：</w:t>
      </w:r>
      <w:r>
        <w:rPr>
          <w:rFonts w:hint="eastAsia" w:ascii="宋体" w:hAnsi="宋体" w:eastAsia="宋体" w:cs="宋体"/>
          <w:color w:val="000000"/>
          <w:szCs w:val="21"/>
          <w:highlight w:val="none"/>
        </w:rPr>
      </w:r>
      <w:r/>
    </w:p>
    <w:p>
      <w:pPr>
        <w:pStyle w:val="808"/>
        <w:ind w:firstLine="420"/>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（1）供应商为小企业，且符合中小企业划分标准；</w:t>
      </w:r>
      <w:r>
        <w:rPr>
          <w:rFonts w:hint="eastAsia" w:ascii="宋体" w:hAnsi="宋体" w:eastAsia="宋体" w:cs="宋体"/>
          <w:color w:val="000000"/>
          <w:szCs w:val="21"/>
          <w:highlight w:val="none"/>
        </w:rPr>
      </w:r>
      <w:r/>
    </w:p>
    <w:p>
      <w:pPr>
        <w:pStyle w:val="80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宋体"/>
          <w:color w:val="000000"/>
          <w:szCs w:val="21"/>
          <w:highlight w:val="none"/>
        </w:rPr>
      </w:r>
      <w:r/>
    </w:p>
    <w:p>
      <w:pPr>
        <w:pStyle w:val="80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宋体" w:hAnsi="宋体" w:eastAsia="宋体" w:cs="宋体"/>
          <w:color w:val="000000"/>
          <w:szCs w:val="21"/>
          <w:highlight w:val="none"/>
        </w:rPr>
      </w:r>
      <w:r/>
    </w:p>
    <w:p>
      <w:pPr>
        <w:pStyle w:val="80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Cs w:val="21"/>
          <w:highlight w:val="none"/>
        </w:rPr>
      </w:r>
      <w:r/>
    </w:p>
    <w:p>
      <w:pPr>
        <w:pStyle w:val="80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6.根据宁财规[2018]10号《南京市政府采购供应商信用管理工作暂行办法》</w:t>
      </w:r>
      <w:r>
        <w:rPr>
          <w:rFonts w:hint="eastAsia" w:ascii="宋体" w:hAnsi="宋体" w:eastAsia="宋体" w:cs="宋体"/>
          <w:color w:val="000000"/>
          <w:szCs w:val="21"/>
          <w:highlight w:val="none"/>
        </w:rPr>
      </w:r>
      <w:r/>
    </w:p>
    <w:p>
      <w:pPr>
        <w:pStyle w:val="808"/>
        <w:ind w:firstLine="411"/>
        <w:jc w:val="left"/>
        <w:widowControl/>
        <w:rPr>
          <w:rFonts w:hint="eastAsia" w:ascii="宋体" w:hAnsi="宋体" w:eastAsia="宋体" w:cs="宋体"/>
          <w:b/>
          <w:color w:val="000000"/>
          <w:sz w:val="24"/>
          <w:szCs w:val="24"/>
          <w:highlight w:val="none"/>
        </w:rPr>
        <w:outlineLvl w:val="9"/>
      </w:pPr>
      <w:r>
        <w:rPr>
          <w:rFonts w:hint="eastAsia" w:ascii="宋体" w:hAnsi="宋体" w:eastAsia="宋体" w:cs="宋体"/>
          <w:color w:val="000000"/>
          <w:szCs w:val="21"/>
          <w:highlight w:val="none"/>
        </w:rPr>
        <w:t xml:space="preserve">7.所有认证、证明和业绩均以有效的证明文件的复印件加盖公章</w:t>
      </w:r>
      <w:r>
        <w:rPr>
          <w:rFonts w:hint="eastAsia" w:ascii="宋体" w:hAnsi="宋体" w:eastAsia="宋体" w:cs="宋体"/>
          <w:b/>
          <w:color w:val="000000"/>
          <w:sz w:val="24"/>
          <w:szCs w:val="24"/>
          <w:highlight w:val="none"/>
        </w:rPr>
      </w:r>
      <w:r/>
    </w:p>
    <w:p>
      <w:pPr>
        <w:pStyle w:val="808"/>
        <w:spacing w:line="360" w:lineRule="auto"/>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br w:type="page" w:clear="all"/>
      </w:r>
      <w:bookmarkStart w:id="39" w:name="_Toc515310945"/>
      <w:r>
        <w:rPr>
          <w:rFonts w:hint="eastAsia" w:ascii="宋体" w:hAnsi="宋体" w:eastAsia="宋体" w:cs="宋体"/>
          <w:b/>
          <w:color w:val="000000"/>
          <w:sz w:val="24"/>
          <w:szCs w:val="24"/>
          <w:highlight w:val="none"/>
        </w:rPr>
      </w:r>
      <w:r/>
    </w:p>
    <w:p>
      <w:pPr>
        <w:pStyle w:val="808"/>
        <w:numPr>
          <w:ilvl w:val="0"/>
          <w:numId w:val="0"/>
        </w:numPr>
        <w:jc w:val="center"/>
        <w:spacing w:line="360" w:lineRule="auto"/>
        <w:rPr>
          <w:rFonts w:hint="eastAsia" w:ascii="宋体" w:hAnsi="宋体" w:eastAsia="宋体" w:cs="宋体"/>
          <w:b/>
          <w:color w:val="000000"/>
          <w:sz w:val="36"/>
          <w:szCs w:val="36"/>
          <w:highlight w:val="none"/>
          <w:lang w:val="en-US" w:eastAsia="zh-CN"/>
        </w:rPr>
        <w:outlineLvl w:val="0"/>
      </w:pPr>
      <w:r>
        <w:rPr>
          <w:rFonts w:hint="eastAsia" w:ascii="宋体" w:hAnsi="宋体" w:eastAsia="宋体" w:cs="宋体"/>
          <w:b/>
          <w:color w:val="000000"/>
          <w:sz w:val="36"/>
          <w:szCs w:val="36"/>
          <w:highlight w:val="none"/>
          <w:lang w:val="en-US" w:eastAsia="zh-CN" w:bidi="ar-SA"/>
        </w:rPr>
        <w:t xml:space="preserve">第四章</w:t>
      </w:r>
      <w:r>
        <w:rPr>
          <w:rFonts w:hint="eastAsia" w:ascii="宋体" w:hAnsi="宋体" w:cs="宋体"/>
          <w:b/>
          <w:color w:val="000000"/>
          <w:sz w:val="36"/>
          <w:szCs w:val="36"/>
          <w:highlight w:val="none"/>
          <w:lang w:val="en-US" w:eastAsia="zh-CN" w:bidi="ar-SA"/>
        </w:rPr>
        <w:t xml:space="preserve">  </w:t>
      </w:r>
      <w:r>
        <w:rPr>
          <w:rFonts w:hint="eastAsia" w:ascii="宋体" w:hAnsi="宋体" w:eastAsia="宋体" w:cs="宋体"/>
          <w:b/>
          <w:color w:val="000000"/>
          <w:sz w:val="36"/>
          <w:szCs w:val="36"/>
          <w:highlight w:val="none"/>
          <w:lang w:val="en-US" w:eastAsia="zh-CN"/>
        </w:rPr>
        <w:t xml:space="preserve">竞争性磋商需求及要求</w:t>
      </w:r>
      <w:r>
        <w:rPr>
          <w:rFonts w:hint="eastAsia" w:ascii="宋体" w:hAnsi="宋体" w:eastAsia="宋体" w:cs="宋体"/>
          <w:b/>
          <w:color w:val="000000"/>
          <w:sz w:val="36"/>
          <w:szCs w:val="36"/>
          <w:highlight w:val="none"/>
          <w:lang w:val="en-US" w:eastAsia="zh-CN"/>
        </w:rPr>
      </w:r>
      <w:r/>
    </w:p>
    <w:p>
      <w:pPr>
        <w:pStyle w:val="808"/>
        <w:jc w:val="left"/>
        <w:keepLines w:val="0"/>
        <w:keepNext w:val="0"/>
        <w:pageBreakBefore w:val="0"/>
        <w:spacing w:line="360" w:lineRule="auto"/>
        <w:widowControl w:val="off"/>
        <w:rPr>
          <w:rFonts w:hint="eastAsia" w:ascii="宋体" w:hAnsi="宋体" w:eastAsia="宋体" w:cs="宋体"/>
          <w:b/>
          <w:bCs/>
          <w:color w:val="000000"/>
          <w:spacing w:val="0"/>
          <w:sz w:val="24"/>
          <w:highlight w:val="none"/>
          <w:lang w:eastAsia="zh-CN"/>
        </w:rPr>
        <w:outlineLvl w:val="1"/>
      </w:pPr>
      <w:r/>
      <w:bookmarkStart w:id="40" w:name="_Toc513800172"/>
      <w:r>
        <w:rPr>
          <w:rFonts w:hint="eastAsia" w:ascii="宋体" w:hAnsi="宋体" w:eastAsia="宋体" w:cs="宋体"/>
          <w:b/>
          <w:bCs/>
          <w:color w:val="000000"/>
          <w:spacing w:val="0"/>
          <w:sz w:val="24"/>
          <w:highlight w:val="none"/>
        </w:rPr>
        <w:t xml:space="preserve">一、项目概况</w:t>
      </w:r>
      <w:r>
        <w:rPr>
          <w:rFonts w:hint="eastAsia" w:ascii="宋体" w:hAnsi="宋体" w:eastAsia="宋体" w:cs="宋体"/>
          <w:b/>
          <w:bCs/>
          <w:color w:val="000000"/>
          <w:spacing w:val="0"/>
          <w:sz w:val="24"/>
          <w:highlight w:val="none"/>
          <w:lang w:eastAsia="zh-CN"/>
        </w:rPr>
        <w:t xml:space="preserve">：</w:t>
      </w:r>
      <w:r>
        <w:rPr>
          <w:rFonts w:hint="eastAsia" w:ascii="宋体" w:hAnsi="宋体" w:eastAsia="宋体" w:cs="宋体"/>
          <w:b/>
          <w:bCs/>
          <w:color w:val="000000"/>
          <w:spacing w:val="0"/>
          <w:sz w:val="24"/>
          <w:highlight w:val="none"/>
          <w:lang w:eastAsia="zh-CN"/>
        </w:rPr>
      </w:r>
      <w:r/>
    </w:p>
    <w:p>
      <w:pPr>
        <w:pStyle w:val="808"/>
        <w:ind w:firstLine="482"/>
        <w:jc w:val="left"/>
        <w:keepLines w:val="0"/>
        <w:keepNext w:val="0"/>
        <w:pageBreakBefore w:val="0"/>
        <w:spacing w:line="360" w:lineRule="auto"/>
        <w:widowControl w:val="off"/>
        <w:rPr>
          <w:rFonts w:hint="eastAsia" w:ascii="宋体" w:hAnsi="宋体" w:eastAsia="宋体" w:cs="宋体"/>
          <w:b w:val="0"/>
          <w:bCs w:val="0"/>
          <w:color w:val="000000"/>
          <w:spacing w:val="0"/>
          <w:sz w:val="24"/>
          <w:highlight w:val="none"/>
          <w:lang w:eastAsia="zh-CN"/>
        </w:rPr>
        <w:outlineLvl w:val="9"/>
      </w:pPr>
      <w:r>
        <w:rPr>
          <w:rFonts w:hint="eastAsia" w:ascii="宋体" w:hAnsi="宋体" w:eastAsia="宋体" w:cs="宋体"/>
          <w:b/>
          <w:bCs/>
          <w:color w:val="000000"/>
          <w:spacing w:val="0"/>
          <w:sz w:val="24"/>
          <w:highlight w:val="none"/>
          <w:lang w:val="en-US" w:eastAsia="zh-CN"/>
        </w:rPr>
        <w:t xml:space="preserve">1、</w:t>
      </w:r>
      <w:r>
        <w:rPr>
          <w:rFonts w:hint="eastAsia" w:ascii="宋体" w:hAnsi="宋体" w:eastAsia="宋体" w:cs="宋体"/>
          <w:b/>
          <w:bCs/>
          <w:color w:val="000000"/>
          <w:spacing w:val="0"/>
          <w:sz w:val="24"/>
          <w:highlight w:val="none"/>
        </w:rPr>
        <w:t xml:space="preserve">项目背景</w:t>
      </w:r>
      <w:r>
        <w:rPr>
          <w:rFonts w:hint="eastAsia" w:ascii="宋体" w:hAnsi="宋体" w:eastAsia="宋体" w:cs="宋体"/>
          <w:b/>
          <w:bCs/>
          <w:color w:val="000000"/>
          <w:spacing w:val="0"/>
          <w:sz w:val="24"/>
          <w:highlight w:val="none"/>
          <w:lang w:eastAsia="zh-CN"/>
        </w:rPr>
        <w:t xml:space="preserve">：</w:t>
      </w:r>
      <w:r>
        <w:rPr>
          <w:rFonts w:hint="eastAsia" w:ascii="宋体" w:hAnsi="宋体" w:eastAsia="宋体" w:cs="宋体"/>
          <w:b w:val="0"/>
          <w:bCs w:val="0"/>
          <w:color w:val="000000"/>
          <w:spacing w:val="0"/>
          <w:sz w:val="24"/>
          <w:highlight w:val="none"/>
          <w:lang w:eastAsia="zh-CN"/>
        </w:rPr>
      </w:r>
      <w:r/>
    </w:p>
    <w:p>
      <w:pPr>
        <w:pStyle w:val="808"/>
        <w:ind w:firstLine="482"/>
        <w:jc w:val="left"/>
        <w:keepLines w:val="0"/>
        <w:keepNext w:val="0"/>
        <w:pageBreakBefore w:val="0"/>
        <w:spacing w:line="360" w:lineRule="auto"/>
        <w:widowControl w:val="off"/>
        <w:rPr>
          <w:rFonts w:ascii="宋体" w:hAnsi="宋体" w:eastAsia="宋体" w:cs="宋体"/>
          <w:color w:val="000000"/>
          <w:spacing w:val="0"/>
          <w:sz w:val="24"/>
          <w:highlight w:val="none"/>
          <w:lang w:val="en-US" w:eastAsia="zh-CN"/>
        </w:rPr>
      </w:pPr>
      <w:r>
        <w:rPr>
          <w:rFonts w:hint="eastAsia" w:ascii="宋体" w:hAnsi="宋体" w:cs="宋体"/>
          <w:color w:val="000000"/>
          <w:spacing w:val="0"/>
          <w:sz w:val="24"/>
          <w:highlight w:val="none"/>
          <w:lang w:val="en-US" w:eastAsia="zh-CN"/>
        </w:rPr>
        <w:t xml:space="preserve">对水西门大街西延道路(清河路-燕山路)工程</w:t>
      </w:r>
      <w:r>
        <w:rPr>
          <w:rFonts w:hint="eastAsia" w:ascii="宋体" w:hAnsi="宋体" w:eastAsia="宋体" w:cs="宋体"/>
          <w:color w:val="000000"/>
          <w:spacing w:val="0"/>
          <w:sz w:val="24"/>
          <w:highlight w:val="none"/>
          <w:lang w:val="en-US" w:eastAsia="zh-CN"/>
        </w:rPr>
        <w:t xml:space="preserve">进行</w:t>
      </w:r>
      <w:r>
        <w:rPr>
          <w:rFonts w:hint="eastAsia" w:ascii="宋体" w:hAnsi="宋体" w:cs="宋体"/>
          <w:color w:val="000000"/>
          <w:spacing w:val="0"/>
          <w:sz w:val="24"/>
          <w:highlight w:val="none"/>
          <w:lang w:val="en-US" w:eastAsia="zh-CN"/>
        </w:rPr>
        <w:t xml:space="preserve">概算、招标控制价及决算审核协审服务，项目立项总投资约21995万元。</w:t>
      </w:r>
      <w:r>
        <w:rPr>
          <w:rFonts w:ascii="宋体" w:hAnsi="宋体" w:eastAsia="宋体" w:cs="宋体"/>
          <w:color w:val="000000"/>
          <w:spacing w:val="0"/>
          <w:sz w:val="24"/>
          <w:highlight w:val="none"/>
          <w:lang w:val="en-US" w:eastAsia="zh-CN"/>
        </w:rPr>
      </w:r>
      <w:r/>
    </w:p>
    <w:p>
      <w:pPr>
        <w:pStyle w:val="808"/>
        <w:ind w:firstLine="482"/>
        <w:jc w:val="left"/>
        <w:keepLines w:val="0"/>
        <w:keepNext w:val="0"/>
        <w:pageBreakBefore w:val="0"/>
        <w:spacing w:line="360" w:lineRule="auto"/>
        <w:widowControl w:val="off"/>
        <w:rPr>
          <w:rFonts w:hint="eastAsia" w:ascii="宋体" w:hAnsi="宋体" w:eastAsia="宋体" w:cs="宋体"/>
          <w:color w:val="000000"/>
          <w:spacing w:val="0"/>
          <w:sz w:val="24"/>
          <w:highlight w:val="none"/>
          <w:lang w:val="en-US" w:eastAsia="zh-CN"/>
        </w:rPr>
      </w:pPr>
      <w:r>
        <w:rPr>
          <w:rFonts w:hint="eastAsia" w:ascii="宋体" w:hAnsi="宋体" w:eastAsia="宋体" w:cs="宋体"/>
          <w:b/>
          <w:bCs/>
          <w:color w:val="000000"/>
          <w:spacing w:val="0"/>
          <w:sz w:val="24"/>
          <w:highlight w:val="none"/>
          <w:lang w:val="en-US" w:eastAsia="zh-CN"/>
        </w:rPr>
        <w:t xml:space="preserve">2、项目建设遵循及验收标准：</w:t>
      </w:r>
      <w:r>
        <w:rPr>
          <w:rFonts w:hint="eastAsia" w:ascii="宋体" w:hAnsi="宋体" w:eastAsia="宋体" w:cs="宋体"/>
          <w:color w:val="000000"/>
          <w:spacing w:val="0"/>
          <w:sz w:val="24"/>
          <w:highlight w:val="none"/>
          <w:lang w:val="en-US" w:eastAsia="zh-CN"/>
        </w:rPr>
        <w:t xml:space="preserve">符合国家标准、行业标准、地方标准或者其他标准、规范。</w:t>
      </w:r>
      <w:bookmarkEnd w:id="40"/>
      <w:r>
        <w:rPr>
          <w:rFonts w:hint="eastAsia" w:ascii="宋体" w:hAnsi="宋体" w:eastAsia="宋体" w:cs="宋体"/>
          <w:color w:val="000000"/>
          <w:spacing w:val="0"/>
          <w:sz w:val="24"/>
          <w:highlight w:val="none"/>
          <w:lang w:val="en-US" w:eastAsia="zh-CN"/>
        </w:rPr>
      </w:r>
      <w:r/>
    </w:p>
    <w:p>
      <w:pPr>
        <w:pStyle w:val="808"/>
        <w:jc w:val="left"/>
        <w:keepLines w:val="0"/>
        <w:keepNext w:val="0"/>
        <w:pageBreakBefore w:val="0"/>
        <w:spacing w:line="360" w:lineRule="auto"/>
        <w:rPr>
          <w:rFonts w:hint="eastAsia" w:ascii="宋体" w:hAnsi="宋体" w:eastAsia="宋体" w:cs="宋体"/>
          <w:b/>
          <w:bCs/>
          <w:color w:val="000000"/>
          <w:spacing w:val="0"/>
          <w:sz w:val="24"/>
          <w:highlight w:val="none"/>
          <w:lang w:eastAsia="zh-CN"/>
        </w:rPr>
        <w:outlineLvl w:val="1"/>
      </w:pPr>
      <w:r>
        <w:rPr>
          <w:rFonts w:hint="eastAsia" w:ascii="宋体" w:hAnsi="宋体" w:eastAsia="宋体" w:cs="宋体"/>
          <w:b/>
          <w:bCs/>
          <w:color w:val="000000"/>
          <w:spacing w:val="0"/>
          <w:sz w:val="24"/>
          <w:highlight w:val="none"/>
          <w:lang w:val="en-US" w:eastAsia="zh-CN"/>
        </w:rPr>
        <w:t xml:space="preserve">二、</w:t>
      </w:r>
      <w:r>
        <w:rPr>
          <w:rFonts w:hint="eastAsia" w:ascii="宋体" w:hAnsi="宋体" w:eastAsia="宋体" w:cs="宋体"/>
          <w:b/>
          <w:bCs/>
          <w:color w:val="000000"/>
          <w:spacing w:val="0"/>
          <w:sz w:val="24"/>
          <w:highlight w:val="none"/>
          <w:lang w:eastAsia="zh-CN"/>
        </w:rPr>
        <w:t xml:space="preserve">项目</w:t>
      </w:r>
      <w:r>
        <w:rPr>
          <w:rFonts w:hint="eastAsia" w:ascii="宋体" w:hAnsi="宋体" w:eastAsia="宋体" w:cs="宋体"/>
          <w:b/>
          <w:bCs/>
          <w:color w:val="000000"/>
          <w:spacing w:val="0"/>
          <w:sz w:val="24"/>
          <w:highlight w:val="none"/>
        </w:rPr>
        <w:t xml:space="preserve">内容</w:t>
      </w:r>
      <w:r>
        <w:rPr>
          <w:rFonts w:hint="eastAsia" w:ascii="宋体" w:hAnsi="宋体" w:eastAsia="宋体" w:cs="宋体"/>
          <w:b/>
          <w:bCs/>
          <w:color w:val="000000"/>
          <w:spacing w:val="0"/>
          <w:sz w:val="24"/>
          <w:highlight w:val="none"/>
          <w:lang w:eastAsia="zh-CN"/>
        </w:rPr>
        <w:t xml:space="preserve">：</w:t>
      </w:r>
      <w:r>
        <w:rPr>
          <w:rFonts w:hint="eastAsia" w:ascii="宋体" w:hAnsi="宋体" w:eastAsia="宋体" w:cs="宋体"/>
          <w:b/>
          <w:bCs/>
          <w:color w:val="000000"/>
          <w:spacing w:val="0"/>
          <w:sz w:val="24"/>
          <w:highlight w:val="none"/>
          <w:lang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协审工作包括：</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1.项目概算的审核；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2.建设程序的审核；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3.招标文件（含招标控制价、工程量清单等）及合同的审核（代建、招标代理、勘察、设计、监测、监理、施工、材料供应等）；</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4.建设管理情况的审核；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5.工程投资情况的审核；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6.内控制度建设执行情况的审核；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7.建设项目竣工决算审核（包括项目财务收支情况等其他委托人要求的事项）；</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8.出具竣工决算审核结果文件（含建安工程费、工程建设其他费等）。</w:t>
      </w:r>
      <w:r>
        <w:rPr>
          <w:rFonts w:hint="eastAsia" w:ascii="宋体" w:hAnsi="宋体" w:eastAsia="宋体" w:cs="宋体"/>
          <w:color w:val="000000"/>
          <w:spacing w:val="0"/>
          <w:sz w:val="24"/>
          <w:szCs w:val="24"/>
          <w:highlight w:val="none"/>
        </w:rPr>
      </w:r>
      <w:r/>
    </w:p>
    <w:p>
      <w:pPr>
        <w:pStyle w:val="808"/>
        <w:jc w:val="left"/>
        <w:keepLines w:val="0"/>
        <w:keepNext w:val="0"/>
        <w:pageBreakBefore w:val="0"/>
        <w:spacing w:line="360" w:lineRule="auto"/>
        <w:rPr>
          <w:rFonts w:hint="eastAsia" w:ascii="宋体" w:hAnsi="宋体" w:eastAsia="宋体" w:cs="宋体"/>
          <w:b/>
          <w:bCs/>
          <w:color w:val="000000"/>
          <w:spacing w:val="0"/>
          <w:sz w:val="24"/>
          <w:szCs w:val="24"/>
          <w:highlight w:val="none"/>
        </w:rPr>
        <w:outlineLvl w:val="1"/>
      </w:pPr>
      <w:r>
        <w:rPr>
          <w:rFonts w:hint="eastAsia" w:ascii="宋体" w:hAnsi="宋体" w:eastAsia="宋体" w:cs="宋体"/>
          <w:b/>
          <w:bCs/>
          <w:color w:val="000000"/>
          <w:spacing w:val="0"/>
          <w:sz w:val="24"/>
          <w:szCs w:val="24"/>
          <w:highlight w:val="none"/>
        </w:rPr>
        <w:t xml:space="preserve">三、</w:t>
      </w:r>
      <w:r>
        <w:rPr>
          <w:rFonts w:hint="eastAsia" w:ascii="宋体" w:hAnsi="宋体" w:cs="宋体"/>
          <w:b/>
          <w:bCs/>
          <w:color w:val="000000"/>
          <w:spacing w:val="0"/>
          <w:sz w:val="24"/>
          <w:szCs w:val="24"/>
          <w:highlight w:val="none"/>
          <w:lang w:val="en-US" w:eastAsia="zh-CN"/>
        </w:rPr>
        <w:t xml:space="preserve">审核</w:t>
      </w:r>
      <w:r>
        <w:rPr>
          <w:rFonts w:hint="eastAsia" w:ascii="宋体" w:hAnsi="宋体" w:eastAsia="宋体" w:cs="宋体"/>
          <w:b/>
          <w:bCs/>
          <w:color w:val="000000"/>
          <w:spacing w:val="0"/>
          <w:sz w:val="24"/>
          <w:szCs w:val="24"/>
          <w:highlight w:val="none"/>
        </w:rPr>
        <w:t xml:space="preserve">对象</w:t>
      </w:r>
      <w:r>
        <w:rPr>
          <w:rFonts w:hint="eastAsia" w:ascii="宋体" w:hAnsi="宋体" w:eastAsia="宋体" w:cs="宋体"/>
          <w:b/>
          <w:bCs/>
          <w:color w:val="000000"/>
          <w:spacing w:val="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u w:val="single"/>
          <w:lang w:eastAsia="zh-CN"/>
        </w:rPr>
        <w:t xml:space="preserve">（</w:t>
      </w:r>
      <w:r>
        <w:rPr>
          <w:rFonts w:hint="eastAsia" w:ascii="宋体" w:hAnsi="宋体" w:eastAsia="宋体" w:cs="宋体"/>
          <w:color w:val="000000"/>
          <w:spacing w:val="0"/>
          <w:sz w:val="24"/>
          <w:szCs w:val="24"/>
          <w:highlight w:val="none"/>
          <w:u w:val="single"/>
        </w:rPr>
        <w:t xml:space="preserve">建设单位及集中建设单位</w:t>
      </w:r>
      <w:r>
        <w:rPr>
          <w:rFonts w:hint="eastAsia" w:ascii="宋体" w:hAnsi="宋体" w:eastAsia="宋体" w:cs="宋体"/>
          <w:color w:val="000000"/>
          <w:spacing w:val="0"/>
          <w:sz w:val="24"/>
          <w:szCs w:val="24"/>
          <w:highlight w:val="none"/>
          <w:u w:val="single"/>
          <w:lang w:eastAsia="zh-CN"/>
        </w:rPr>
        <w:t xml:space="preserve">）</w:t>
      </w:r>
      <w:r>
        <w:rPr>
          <w:rFonts w:hint="eastAsia" w:ascii="宋体" w:hAnsi="宋体" w:eastAsia="宋体" w:cs="宋体"/>
          <w:color w:val="000000"/>
          <w:spacing w:val="0"/>
          <w:sz w:val="24"/>
          <w:szCs w:val="24"/>
          <w:highlight w:val="none"/>
        </w:rPr>
        <w:t xml:space="preserve">及与本项目建设有关的招标代理、勘察、设计、检测、监理、施工、材料供应等各参建单位的经济活动。</w:t>
      </w:r>
      <w:r>
        <w:rPr>
          <w:rFonts w:hint="eastAsia" w:ascii="宋体" w:hAnsi="宋体" w:eastAsia="宋体" w:cs="宋体"/>
          <w:color w:val="000000"/>
          <w:spacing w:val="0"/>
          <w:sz w:val="24"/>
          <w:szCs w:val="24"/>
          <w:highlight w:val="none"/>
        </w:rPr>
      </w:r>
      <w:r/>
    </w:p>
    <w:p>
      <w:pPr>
        <w:pStyle w:val="808"/>
        <w:jc w:val="left"/>
        <w:keepLines w:val="0"/>
        <w:keepNext w:val="0"/>
        <w:pageBreakBefore w:val="0"/>
        <w:spacing w:line="360" w:lineRule="auto"/>
        <w:rPr>
          <w:rFonts w:hint="eastAsia" w:ascii="宋体" w:hAnsi="宋体" w:eastAsia="宋体" w:cs="宋体"/>
          <w:b/>
          <w:bCs/>
          <w:color w:val="000000"/>
          <w:spacing w:val="0"/>
          <w:sz w:val="24"/>
          <w:szCs w:val="24"/>
          <w:highlight w:val="none"/>
        </w:rPr>
        <w:outlineLvl w:val="1"/>
      </w:pPr>
      <w:r>
        <w:rPr>
          <w:rFonts w:hint="eastAsia" w:ascii="宋体" w:hAnsi="宋体" w:eastAsia="宋体" w:cs="宋体"/>
          <w:b/>
          <w:bCs/>
          <w:color w:val="000000"/>
          <w:spacing w:val="0"/>
          <w:sz w:val="24"/>
          <w:szCs w:val="24"/>
          <w:highlight w:val="none"/>
        </w:rPr>
        <w:t xml:space="preserve">四、工作时间</w:t>
      </w:r>
      <w:r>
        <w:rPr>
          <w:rFonts w:hint="eastAsia" w:ascii="宋体" w:hAnsi="宋体" w:eastAsia="宋体" w:cs="宋体"/>
          <w:b/>
          <w:bCs/>
          <w:color w:val="000000"/>
          <w:spacing w:val="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工作时间为合同生效之日起至完成协审全部工作内容止。</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其中，概算、招标控制价审核结果文件应在接收到相关资料后分别于5个、10个工作日内完成，竣工决算审核结果文件应在接收到相关资料后40个工作日内完成。</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概算、招标控制价、竣工决算审核协审时间至南京市鼓楼区审计局对审核结果文件审核通过时止，如有需要，根据审计局要求随时派员提供协审咨询服务。</w:t>
      </w:r>
      <w:r>
        <w:rPr>
          <w:rFonts w:hint="eastAsia" w:ascii="宋体" w:hAnsi="宋体" w:eastAsia="宋体" w:cs="宋体"/>
          <w:color w:val="000000"/>
          <w:spacing w:val="0"/>
          <w:sz w:val="24"/>
          <w:szCs w:val="24"/>
          <w:highlight w:val="none"/>
        </w:rPr>
      </w:r>
      <w:r/>
    </w:p>
    <w:p>
      <w:pPr>
        <w:pStyle w:val="808"/>
        <w:jc w:val="left"/>
        <w:keepLines w:val="0"/>
        <w:keepNext w:val="0"/>
        <w:pageBreakBefore w:val="0"/>
        <w:spacing w:line="360" w:lineRule="auto"/>
        <w:rPr>
          <w:rFonts w:hint="eastAsia" w:ascii="宋体" w:hAnsi="宋体" w:eastAsia="宋体" w:cs="宋体"/>
          <w:b/>
          <w:bCs/>
          <w:color w:val="000000"/>
          <w:spacing w:val="0"/>
          <w:sz w:val="24"/>
          <w:szCs w:val="24"/>
          <w:highlight w:val="none"/>
        </w:rPr>
        <w:outlineLvl w:val="1"/>
      </w:pPr>
      <w:r>
        <w:rPr>
          <w:rFonts w:hint="eastAsia" w:ascii="宋体" w:hAnsi="宋体" w:eastAsia="宋体" w:cs="宋体"/>
          <w:b/>
          <w:bCs/>
          <w:color w:val="000000"/>
          <w:spacing w:val="0"/>
          <w:sz w:val="24"/>
          <w:szCs w:val="24"/>
          <w:highlight w:val="none"/>
        </w:rPr>
        <w:t xml:space="preserve">五、费用及支付方式</w:t>
      </w:r>
      <w:r>
        <w:rPr>
          <w:rFonts w:hint="eastAsia" w:ascii="宋体" w:hAnsi="宋体" w:eastAsia="宋体" w:cs="宋体"/>
          <w:b/>
          <w:bCs/>
          <w:color w:val="000000"/>
          <w:spacing w:val="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1.本项目概算、招标控制价及竣工决算按下列方式计费：</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按苏价服（2014）383号文收费标准表格中第3条“审核设计概算”、第9条“工程预算、招标控制价、投标报价（含工程量清单审核）审核”和第12条“工程结算审核费”费率的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计取。其中，工程结（决）算审核费中基本费计费基数为实际发生额（不含协审、土地、征地拆迁等费用）；效益费计费基数为问题金额，列入计费基数的问题金额上限为除审核协审费用以外送审金额的15%。（问题金额即送审金额中因高估冒算等原因不应计取的金额；送审金额-问题金额=实际发生额）</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2.审核协审费用根据项目进展情况由委托人分阶段支付。</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（1）概算、招标控制价、工程竣工决算审核结果文件发出后，半年内委托人与受托人结算相应审核协审费用。</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（2）审核协审费用经委托人审批后支付，列入建设成本。</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概算、招标控制价审核协审费用（各项扣除前）中的40%为基本费用，60%为效益费用。当概算、招标控制价审核发现问题金额率在1%（不含）以下时，则不支付效益费用；当概算、招标控制价审核发现问题金额率为1%（含）-3%（不含）时，则仅支付三分之一的效益费用；审核发现问题金额率为3%（含）-6%（不含）时，则仅支付三分之二的效益费用；审核发现问题金额率为6%（含）以上时，则支付全部的效益费用。</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概算、招标控制价审核发现问题金额率=概算、招标控制价审核问题金额÷概算、招标控制价送审金额（如有核增不冲减此问题金额）。概算、招标控制价审核协审费用支付后如发现概算、招标控制价审核质量问题，由委托人视问题严重程度在最终费用结算中进行费用扣除。</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4.工程结（决）算审核协审费用需按照委托人复核偏差额的6%进行费用扣除，委托人复核偏差额=复核核减金额+复核核增金额。</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概算、招标控制价审核协审费用需按照委托人复核偏差额的4%进行费用扣除，委托人复核偏差额=复核核减金额+复核核增金额。</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有工程建设中相关问题未能在结果文件中揭示反映或未能在相应期限内出具审核结果文件的，由委托人视问题严重程度或具体超期时间进行审核协审费用扣除（详见后续条款），并根据情况追究被委托人责任。</w:t>
      </w:r>
      <w:r>
        <w:rPr>
          <w:rFonts w:hint="eastAsia" w:ascii="宋体" w:hAnsi="宋体" w:eastAsia="宋体" w:cs="宋体"/>
          <w:color w:val="000000"/>
          <w:sz w:val="24"/>
          <w:szCs w:val="24"/>
          <w:highlight w:val="none"/>
        </w:rPr>
      </w:r>
      <w:r/>
    </w:p>
    <w:p>
      <w:pPr>
        <w:pStyle w:val="808"/>
        <w:jc w:val="left"/>
        <w:keepLines w:val="0"/>
        <w:keepNext w:val="0"/>
        <w:pageBreakBefore w:val="0"/>
        <w:spacing w:line="360" w:lineRule="auto"/>
        <w:rPr>
          <w:rFonts w:hint="eastAsia" w:ascii="宋体" w:hAnsi="宋体" w:eastAsia="宋体" w:cs="宋体"/>
          <w:b/>
          <w:bCs/>
          <w:color w:val="000000"/>
          <w:spacing w:val="0"/>
          <w:sz w:val="24"/>
          <w:szCs w:val="24"/>
          <w:highlight w:val="none"/>
        </w:rPr>
        <w:outlineLvl w:val="1"/>
      </w:pPr>
      <w:r>
        <w:rPr>
          <w:rFonts w:hint="eastAsia" w:ascii="宋体" w:hAnsi="宋体" w:eastAsia="宋体" w:cs="宋体"/>
          <w:b/>
          <w:bCs/>
          <w:color w:val="000000"/>
          <w:spacing w:val="0"/>
          <w:sz w:val="24"/>
          <w:szCs w:val="24"/>
          <w:highlight w:val="none"/>
        </w:rPr>
        <w:t xml:space="preserve">六、委托人和受委托人权利义务</w:t>
      </w:r>
      <w:r>
        <w:rPr>
          <w:rFonts w:hint="eastAsia" w:ascii="宋体" w:hAnsi="宋体" w:eastAsia="宋体" w:cs="宋体"/>
          <w:b/>
          <w:bCs/>
          <w:color w:val="000000"/>
          <w:spacing w:val="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委托人权利：</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1.有权将受委托人派出人员编入相关项目的审计组，遇受委托人派出人员不符合或不再符合聘请条件的，有权责令退回或通知受委托人重新指派；</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2.受委托人与建设、参建等单位有利害关系的，委托人有权解除本合同； </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3.有权对受委托人派出人员进行出勤检查和廉政督导，复核和审定受委托人撰写的情况报告及审核结果文件，对协审过程中发现受委托人人员有违规违纪行为的，有权依法依纪作出处理处罚；</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4.有权通过第三方对受委托人审核结果进行抽检复审；</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在协审项目完成后，有权对受委托人派出人员的工作质量进行考评，并作为支付审核协审费用的重要依据。受委托人有下列情形之一的，依本合同的约定扣减协审报酬，其中出现下列情形（4）至（10）之一的，委托人有权扣除全部审核协审费用并拒绝受委托人参与以后协审项目的竞标，受委托人如有出现本条约定事项的，受委托人还应承担由此给委托人造成的全部损失以及由此产生的全部费用，受委托人对本条约定的全部事项及其法律后果已经全部知悉（每项扣除与合同内其他扣除相关条款不冲突，即累计扣除，扣完为止）：</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审核结果文件（包括建设项目实施阶段、决算审核协审阶段，下同）中出现实质性错漏的，每一处扣减全部审核协审费用的10%；对于建设管理问题未能及时发现、向被审计单位送达审核意见单（须由被审计单位签收、盖章），并在审核结果文件中表述的，每一例扣减全部审核协审费用的20%；未能按照约定期限出具审核结果文件的，每一次扣减全部审核协审费用的20%；</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建设项目实施阶段：受委托人每10个工作日须向委托人书面汇报协审进展情况（重大、紧急事项须立即汇报），对于项目建设过程中发现的重大建设管理问题、超概算情况、重大变更情况须立即向委托人报告，相应问题及时以审核意见单等形式送达至被审计单位，但不得对建设单位实施建设管理的任何文件进行签字确认，不得参与建设管理过程中的任何决策。</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决算审核协审阶段：受委托人应当在5个工作日内与被审计单位取得联系并查看现场，20个工作日内向委托人汇报审核进展情况，30个工作日内汇报对账情况及与被审计单位争议问题，40个工作日内出具审核结果文件初稿并提交委托人。</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受委托人违反上述约定的，视为拒绝接受审计机关指导和监督，每出现一次，扣除受委托人全部审核协审费用总额的5%；</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（3）经第三方抽检复审发现实际发生额偏差率超过1.</w:t>
      </w:r>
      <w:r>
        <w:rPr>
          <w:rFonts w:hint="eastAsia" w:ascii="宋体" w:hAnsi="宋体" w:eastAsia="宋体" w:cs="宋体"/>
          <w:color w:val="000000"/>
          <w:sz w:val="24"/>
          <w:szCs w:val="24"/>
          <w:highlight w:val="none"/>
          <w:lang w:val="en-US" w:eastAsia="zh-CN"/>
        </w:rPr>
        <w:t xml:space="preserve">5%或经抽检复审发现问题较多的复审（核）费用由受委托人承担，同时酌情扣除相应咨询项目审核协审费用。实际发生额偏差率在1.5%以下的，不进行本条约定的审核协审费用扣除；实际发生额偏差率在1.5%（含1.5%）-2%之间的，扣除相应咨询项目审核协审费用的10%；实际发生额偏差率在2%（含2%）-2.5%之间的，扣除相应咨询项目审核协审费用的30%；实际发生额偏差率在2.5%（含2.5%）-3%之间的，扣除相应咨询项目审核协审费用的60%；实际发生额偏差率在3%（含3%）以上的，全额扣除相应咨询项目审核协审费用。</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实际发生额偏差率计算公式为：（复核核减金额+复核核增金额）÷受委托人送复核金额 ；</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（4）未经委托人批准，受委托人将审核报告及相应造价审核表（受委托人盖章的）等出具给被审计单位及相关单位的；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（5）隐瞒协审发现的问题或者与被审计单位串通舞弊的；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（6）利用受聘工作拉业务或从被审计单位获取不正当利益的；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（7）将协审结果用于与审核事项无关目的的；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（8）违反保密纪律或回避规定的；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（9）受委托人派出协审人员与投标文件不符的；现场工作的考勤情况与承诺情况不符的；</w:t>
      </w:r>
      <w:r>
        <w:rPr>
          <w:rFonts w:hint="eastAsia" w:ascii="宋体" w:hAnsi="宋体" w:eastAsia="宋体" w:cs="宋体"/>
          <w:color w:val="000000"/>
          <w:sz w:val="24"/>
          <w:szCs w:val="24"/>
          <w:highlight w:val="none"/>
          <w:lang w:val="en-US" w:eastAsia="zh-CN"/>
        </w:rPr>
      </w:r>
      <w:r/>
    </w:p>
    <w:p>
      <w:pPr>
        <w:pStyle w:val="808"/>
        <w:ind w:firstLine="5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（10）拒不履行委托协议规定的其他义务的。</w:t>
      </w:r>
      <w:r>
        <w:rPr>
          <w:rFonts w:hint="eastAsia" w:ascii="宋体" w:hAnsi="宋体" w:eastAsia="宋体" w:cs="宋体"/>
          <w:color w:val="000000"/>
          <w:sz w:val="24"/>
          <w:highlight w:val="none"/>
        </w:rPr>
      </w:r>
      <w:r/>
    </w:p>
    <w:p>
      <w:pPr>
        <w:pStyle w:val="808"/>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委托人义务：</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1.履行必要的政府审计程序；</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2.提供必要的工作条件；</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3.负责协调与被审计单位关系，督促建设、参建等单位按约定时间提供审计业务所需全部资料；协助受委托人查看业务现场，并提供其他必要的协助；</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4.根据测评和考勤情况支付受委托人审核协审费用。</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受委托人权利：</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1.可以根据需要查阅与项目有关资料和文件，查看业务现场，要求委托人提供其他必要的协助；</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2.有权如实向委托人反映协审中发现的问题并提出处理建议。</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受委托人义务：</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1.依法对送审资料的真实性、完整性审核把关，向委托人出具审核结果文件，并对审核结果文件承担法律责任。</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2.保证派出人员严格依法审计，遵守国家审计法律、业务规范以及审计质量控制规范，执行审计“八不准”廉政纪律，遵守审计职业道德，保守审计所涉的国家秘密和商业秘密；</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3.从事协审工作的人员，必须具有相应的专业资格证书和业务能力；将参加项目协审人员的从业情况和专业资格证书复印件报委托人备案；</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4.派出人员接受委托人工作安排、廉政督导和业务复核，按照《国家审计准则》的质量要求，保质保量、及时完成委托人所指派的协审工作，并对其协审结果的全面性、真实性、合法性负责；</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5.对项目单位工程超概算情况、重大变更情况（涉及金额20万元及以上）须立即报告；</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6.未经委托人允许不得更换派出人员，对到现场实施协审的人员作好考勤记录，并接受委托人的检查；</w:t>
      </w:r>
      <w:r>
        <w:rPr>
          <w:rFonts w:hint="eastAsia" w:ascii="宋体" w:hAnsi="宋体" w:eastAsia="宋体" w:cs="宋体"/>
          <w:color w:val="000000"/>
          <w:sz w:val="24"/>
          <w:highlight w:val="none"/>
          <w:lang w:val="en-US" w:eastAsia="zh-CN"/>
        </w:rPr>
      </w:r>
      <w:r/>
    </w:p>
    <w:p>
      <w:pPr>
        <w:pStyle w:val="808"/>
        <w:ind w:firstLine="480"/>
        <w:jc w:val="left"/>
        <w:keepLines w:val="0"/>
        <w:keepNext w:val="0"/>
        <w:pageBreakBefore w:val="0"/>
        <w:spacing w:line="360" w:lineRule="auto"/>
        <w:widowControl w:val="off"/>
        <w:rPr>
          <w:rFonts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7. 指派</w:t>
      </w:r>
      <w:r>
        <w:rPr>
          <w:rFonts w:hint="eastAsia" w:ascii="宋体" w:hAnsi="宋体" w:cs="宋体"/>
          <w:color w:val="000000"/>
          <w:spacing w:val="0"/>
          <w:sz w:val="24"/>
          <w:highlight w:val="none"/>
          <w:u w:val="none"/>
          <w:lang w:val="en-US" w:eastAsia="zh-CN"/>
        </w:rPr>
        <w:t xml:space="preserve">1名人员</w:t>
      </w:r>
      <w:r>
        <w:rPr>
          <w:rFonts w:hint="eastAsia" w:ascii="宋体" w:hAnsi="宋体" w:eastAsia="宋体" w:cs="宋体"/>
          <w:color w:val="000000"/>
          <w:spacing w:val="0"/>
          <w:sz w:val="24"/>
          <w:highlight w:val="none"/>
          <w:lang w:val="en-US" w:eastAsia="zh-CN"/>
        </w:rPr>
        <w:t xml:space="preserve">为</w:t>
      </w:r>
      <w:r>
        <w:rPr>
          <w:rFonts w:hint="eastAsia" w:ascii="宋体" w:hAnsi="宋体" w:cs="宋体"/>
          <w:color w:val="000000"/>
          <w:spacing w:val="0"/>
          <w:sz w:val="24"/>
          <w:highlight w:val="none"/>
          <w:lang w:val="en-US" w:eastAsia="zh-CN"/>
        </w:rPr>
        <w:t xml:space="preserve">协审</w:t>
      </w:r>
      <w:r>
        <w:rPr>
          <w:rFonts w:hint="eastAsia" w:ascii="宋体" w:hAnsi="宋体" w:eastAsia="宋体" w:cs="宋体"/>
          <w:color w:val="000000"/>
          <w:spacing w:val="0"/>
          <w:sz w:val="24"/>
          <w:highlight w:val="none"/>
          <w:lang w:val="en-US" w:eastAsia="zh-CN"/>
        </w:rPr>
        <w:t xml:space="preserve">负责人</w:t>
      </w:r>
      <w:r>
        <w:rPr>
          <w:rFonts w:hint="eastAsia" w:ascii="宋体" w:hAnsi="宋体" w:cs="宋体"/>
          <w:color w:val="000000"/>
          <w:spacing w:val="0"/>
          <w:sz w:val="24"/>
          <w:highlight w:val="none"/>
          <w:lang w:val="en-US" w:eastAsia="zh-CN"/>
        </w:rPr>
        <w:t xml:space="preserve">，项目组总人数不超过4人，协审人员需具有相关证书或职称。</w:t>
      </w:r>
      <w:r>
        <w:rPr>
          <w:rFonts w:ascii="宋体" w:hAnsi="宋体" w:eastAsia="宋体" w:cs="宋体"/>
          <w:color w:val="000000"/>
          <w:spacing w:val="0"/>
          <w:sz w:val="24"/>
          <w:highlight w:val="none"/>
          <w:lang w:val="en-US" w:eastAsia="zh-CN"/>
        </w:rPr>
      </w:r>
      <w:r/>
    </w:p>
    <w:p>
      <w:pPr>
        <w:pStyle w:val="808"/>
        <w:ind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8. </w:t>
      </w:r>
      <w:r>
        <w:rPr>
          <w:rFonts w:hint="eastAsia" w:ascii="宋体" w:hAnsi="宋体" w:cs="宋体"/>
          <w:color w:val="000000"/>
          <w:sz w:val="24"/>
          <w:highlight w:val="none"/>
          <w:lang w:val="en-US" w:eastAsia="zh-CN"/>
        </w:rPr>
        <w:t xml:space="preserve">协审</w:t>
      </w:r>
      <w:r>
        <w:rPr>
          <w:rFonts w:hint="eastAsia" w:ascii="宋体" w:hAnsi="宋体" w:eastAsia="宋体" w:cs="宋体"/>
          <w:color w:val="000000"/>
          <w:sz w:val="24"/>
          <w:highlight w:val="none"/>
          <w:lang w:val="en-US" w:eastAsia="zh-CN"/>
        </w:rPr>
        <w:t xml:space="preserve">工作完成后，将</w:t>
      </w:r>
      <w:r>
        <w:rPr>
          <w:rFonts w:hint="eastAsia" w:ascii="宋体" w:hAnsi="宋体" w:cs="宋体"/>
          <w:color w:val="000000"/>
          <w:sz w:val="24"/>
          <w:highlight w:val="none"/>
          <w:lang w:val="en-US" w:eastAsia="zh-CN"/>
        </w:rPr>
        <w:t xml:space="preserve">协审</w:t>
      </w:r>
      <w:r>
        <w:rPr>
          <w:rFonts w:hint="eastAsia" w:ascii="宋体" w:hAnsi="宋体" w:eastAsia="宋体" w:cs="宋体"/>
          <w:color w:val="000000"/>
          <w:sz w:val="24"/>
          <w:highlight w:val="none"/>
          <w:lang w:val="en-US" w:eastAsia="zh-CN"/>
        </w:rPr>
        <w:t xml:space="preserve">资料收集并归档，随时备查。</w:t>
      </w:r>
      <w:r>
        <w:rPr>
          <w:rFonts w:hint="eastAsia" w:ascii="宋体" w:hAnsi="宋体" w:eastAsia="宋体" w:cs="宋体"/>
          <w:b w:val="0"/>
          <w:bCs w:val="0"/>
          <w:color w:val="000000"/>
          <w:sz w:val="24"/>
          <w:highlight w:val="none"/>
          <w:lang w:val="en-US" w:eastAsia="zh-CN"/>
        </w:rPr>
      </w:r>
      <w:r/>
    </w:p>
    <w:p>
      <w:pPr>
        <w:pStyle w:val="811"/>
        <w:rPr>
          <w:rFonts w:hint="eastAsia" w:ascii="宋体" w:hAnsi="宋体" w:eastAsia="宋体" w:cs="宋体"/>
          <w:color w:val="000000"/>
          <w:highlight w:val="none"/>
          <w:lang w:val="en-US" w:eastAsia="zh-CN"/>
        </w:rPr>
        <w:sectPr>
          <w:footnotePr/>
          <w:endnotePr>
            <w:numFmt w:val="decimal"/>
          </w:endnotePr>
          <w:type w:val="nextPage"/>
          <w:pgSz w:w="11906" w:h="16838" w:orient="portrait"/>
          <w:pgMar w:top="850" w:right="850" w:bottom="850" w:left="1418" w:header="227" w:footer="720" w:gutter="0"/>
          <w:cols w:num="1" w:sep="0" w:space="1701" w:equalWidth="1"/>
          <w:docGrid w:linePitch="360"/>
        </w:sectPr>
        <w:outlineLvl w:val="9"/>
      </w:pPr>
      <w:r>
        <w:rPr>
          <w:rFonts w:hint="eastAsia" w:ascii="宋体" w:hAnsi="宋体" w:eastAsia="宋体" w:cs="宋体"/>
          <w:color w:val="000000"/>
          <w:highlight w:val="none"/>
          <w:lang w:val="en-US" w:eastAsia="zh-CN"/>
        </w:rPr>
      </w:r>
      <w:r/>
    </w:p>
    <w:p>
      <w:pPr>
        <w:pStyle w:val="808"/>
        <w:numPr>
          <w:ilvl w:val="0"/>
          <w:numId w:val="0"/>
        </w:numPr>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08"/>
        <w:jc w:val="center"/>
        <w:widowControl/>
        <w:rPr>
          <w:rFonts w:hint="eastAsia" w:ascii="宋体" w:hAnsi="宋体" w:eastAsia="宋体" w:cs="宋体"/>
          <w:color w:val="000000"/>
          <w:sz w:val="36"/>
          <w:highlight w:val="none"/>
        </w:rPr>
        <w:outlineLvl w:val="0"/>
      </w:pPr>
      <w:r>
        <w:rPr>
          <w:rFonts w:hint="eastAsia" w:ascii="宋体" w:hAnsi="宋体" w:eastAsia="宋体" w:cs="宋体"/>
          <w:b/>
          <w:color w:val="000000"/>
          <w:sz w:val="36"/>
          <w:highlight w:val="none"/>
        </w:rPr>
        <w:t xml:space="preserve">第五章合同主要条款及格式</w:t>
      </w:r>
      <w:bookmarkEnd w:id="39"/>
      <w:r>
        <w:rPr>
          <w:rFonts w:hint="eastAsia" w:ascii="宋体" w:hAnsi="宋体" w:eastAsia="宋体" w:cs="宋体"/>
          <w:color w:val="000000"/>
          <w:sz w:val="36"/>
          <w:highlight w:val="none"/>
        </w:rPr>
      </w:r>
      <w:r/>
    </w:p>
    <w:p>
      <w:pPr>
        <w:pStyle w:val="808"/>
        <w:spacing w:line="2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69"/>
        <w:ind w:firstLine="400"/>
        <w:jc w:val="center"/>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（此合同格式及主要条款作为签订正式合同时的参考，最终以甲乙双方签订的合同为准。）</w:t>
      </w:r>
      <w:r>
        <w:rPr>
          <w:rFonts w:hint="eastAsia" w:ascii="宋体" w:hAnsi="宋体" w:eastAsia="宋体" w:cs="宋体"/>
          <w:color w:val="000000"/>
          <w:highlight w:val="none"/>
        </w:rPr>
      </w:r>
      <w:r/>
    </w:p>
    <w:p>
      <w:pPr>
        <w:pStyle w:val="808"/>
        <w:ind w:firstLine="480"/>
        <w:keepLines w:val="0"/>
        <w:keepNext w:val="0"/>
        <w:pageBreakBefore w:val="0"/>
        <w:spacing w:line="360" w:lineRule="auto"/>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合同编号：</w:t>
      </w:r>
      <w:r>
        <w:rPr>
          <w:rFonts w:hint="eastAsia" w:ascii="宋体" w:hAnsi="宋体" w:eastAsia="宋体" w:cs="宋体"/>
          <w:color w:val="000000"/>
          <w:spacing w:val="0"/>
          <w:sz w:val="24"/>
          <w:highlight w:val="none"/>
        </w:rPr>
      </w:r>
      <w:r/>
    </w:p>
    <w:p>
      <w:pPr>
        <w:pStyle w:val="808"/>
        <w:ind w:firstLine="480"/>
        <w:keepLines w:val="0"/>
        <w:keepNext w:val="0"/>
        <w:pageBreakBefore w:val="0"/>
        <w:spacing w:line="360" w:lineRule="auto"/>
        <w:rPr>
          <w:rFonts w:hint="eastAsia" w:ascii="宋体" w:hAnsi="宋体" w:eastAsia="宋体" w:cs="宋体"/>
          <w:color w:val="000000"/>
          <w:spacing w:val="0"/>
          <w:sz w:val="24"/>
          <w:highlight w:val="none"/>
          <w:lang w:val="en-US" w:eastAsia="zh-CN"/>
        </w:rPr>
      </w:pPr>
      <w:r>
        <w:rPr>
          <w:rFonts w:hint="eastAsia" w:ascii="宋体" w:hAnsi="宋体" w:cs="宋体"/>
          <w:color w:val="000000"/>
          <w:sz w:val="24"/>
          <w:highlight w:val="none"/>
          <w:lang w:val="en-US" w:eastAsia="zh-CN"/>
        </w:rPr>
        <w:t xml:space="preserve">协审</w:t>
      </w:r>
      <w:r>
        <w:rPr>
          <w:rFonts w:hint="eastAsia" w:ascii="宋体" w:hAnsi="宋体" w:eastAsia="宋体" w:cs="宋体"/>
          <w:color w:val="000000"/>
          <w:spacing w:val="0"/>
          <w:sz w:val="24"/>
          <w:highlight w:val="none"/>
        </w:rPr>
        <w:t xml:space="preserve">项目名称：******工程</w:t>
      </w:r>
      <w:r>
        <w:rPr>
          <w:rFonts w:hint="eastAsia" w:ascii="宋体" w:hAnsi="宋体" w:eastAsia="宋体" w:cs="宋体"/>
          <w:color w:val="000000"/>
          <w:spacing w:val="0"/>
          <w:sz w:val="24"/>
          <w:highlight w:val="none"/>
          <w:lang w:val="en-US" w:eastAsia="zh-CN"/>
        </w:rPr>
        <w:t xml:space="preserve">概算、招标控制价及决算</w:t>
      </w:r>
      <w:r>
        <w:rPr>
          <w:rFonts w:hint="eastAsia" w:ascii="宋体" w:hAnsi="宋体" w:cs="宋体"/>
          <w:color w:val="000000"/>
          <w:spacing w:val="0"/>
          <w:sz w:val="24"/>
          <w:highlight w:val="none"/>
          <w:lang w:val="en-US" w:eastAsia="zh-CN"/>
        </w:rPr>
        <w:t xml:space="preserve">审核</w:t>
      </w:r>
      <w:r>
        <w:rPr>
          <w:rFonts w:hint="eastAsia" w:ascii="宋体" w:hAnsi="宋体" w:eastAsia="宋体" w:cs="宋体"/>
          <w:color w:val="000000"/>
          <w:spacing w:val="0"/>
          <w:sz w:val="24"/>
          <w:highlight w:val="none"/>
          <w:lang w:val="en-US" w:eastAsia="zh-CN"/>
        </w:rPr>
        <w:t xml:space="preserve">协审服务</w:t>
      </w:r>
      <w:r>
        <w:rPr>
          <w:rFonts w:hint="eastAsia" w:ascii="宋体" w:hAnsi="宋体" w:eastAsia="宋体" w:cs="宋体"/>
          <w:color w:val="000000"/>
          <w:spacing w:val="0"/>
          <w:sz w:val="24"/>
          <w:highlight w:val="none"/>
          <w:lang w:val="en-US" w:eastAsia="zh-CN"/>
        </w:rPr>
      </w:r>
      <w:r/>
    </w:p>
    <w:p>
      <w:pPr>
        <w:pStyle w:val="808"/>
        <w:ind w:firstLine="480"/>
        <w:keepLines w:val="0"/>
        <w:keepNext w:val="0"/>
        <w:pageBreakBefore w:val="0"/>
        <w:spacing w:line="360" w:lineRule="auto"/>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委托人： 南京市鼓楼区审计局</w:t>
      </w:r>
      <w:r>
        <w:rPr>
          <w:rFonts w:hint="eastAsia" w:ascii="宋体" w:hAnsi="宋体" w:eastAsia="宋体" w:cs="宋体"/>
          <w:color w:val="000000"/>
          <w:spacing w:val="0"/>
          <w:sz w:val="24"/>
          <w:highlight w:val="none"/>
        </w:rPr>
      </w:r>
      <w:r/>
    </w:p>
    <w:p>
      <w:pPr>
        <w:pStyle w:val="808"/>
        <w:ind w:firstLine="480"/>
        <w:keepLines w:val="0"/>
        <w:keepNext w:val="0"/>
        <w:pageBreakBefore w:val="0"/>
        <w:spacing w:line="360" w:lineRule="auto"/>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受委托人：******公司</w:t>
      </w:r>
      <w:r>
        <w:rPr>
          <w:rFonts w:hint="eastAsia" w:ascii="宋体" w:hAnsi="宋体" w:eastAsia="宋体" w:cs="宋体"/>
          <w:color w:val="000000"/>
          <w:spacing w:val="0"/>
          <w:sz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为加强对政府投资项目的审计监督管理，控制建设成本，提高政府投资资金的使用效率，依据《南京市政府投资建设项目审计监督条例》等规定，委托人经竞争性磋商，聘请受委托人进行</w:t>
      </w:r>
      <w:r>
        <w:rPr>
          <w:rFonts w:hint="eastAsia" w:ascii="宋体" w:hAnsi="宋体" w:eastAsia="宋体" w:cs="宋体"/>
          <w:color w:val="000000"/>
          <w:spacing w:val="0"/>
          <w:sz w:val="24"/>
          <w:highlight w:val="none"/>
          <w:u w:val="single"/>
        </w:rPr>
        <w:t xml:space="preserve">******</w:t>
      </w:r>
      <w:r>
        <w:rPr>
          <w:rFonts w:hint="eastAsia" w:ascii="宋体" w:hAnsi="宋体" w:eastAsia="宋体" w:cs="宋体"/>
          <w:color w:val="000000"/>
          <w:spacing w:val="0"/>
          <w:sz w:val="24"/>
          <w:highlight w:val="none"/>
          <w:u w:val="single"/>
          <w:lang w:val="en-US" w:eastAsia="zh-CN"/>
        </w:rPr>
        <w:t xml:space="preserve">工程</w:t>
      </w:r>
      <w:r>
        <w:rPr>
          <w:rFonts w:hint="eastAsia" w:ascii="宋体" w:hAnsi="宋体" w:eastAsia="宋体" w:cs="宋体"/>
          <w:color w:val="000000"/>
          <w:spacing w:val="0"/>
          <w:sz w:val="24"/>
          <w:highlight w:val="none"/>
        </w:rPr>
        <w:t xml:space="preserve">概算、招标控制价及决算审核协审，受委托人同意受聘派出人员参与审核。并经协商，达成如下合同条款：</w:t>
      </w:r>
      <w:r>
        <w:rPr>
          <w:rFonts w:hint="eastAsia" w:ascii="宋体" w:hAnsi="宋体" w:eastAsia="宋体" w:cs="宋体"/>
          <w:color w:val="000000"/>
          <w:spacing w:val="0"/>
          <w:sz w:val="24"/>
          <w:highlight w:val="none"/>
        </w:rPr>
      </w:r>
      <w:r/>
    </w:p>
    <w:p>
      <w:pPr>
        <w:pStyle w:val="808"/>
        <w:ind w:firstLine="482"/>
        <w:jc w:val="left"/>
        <w:keepLines w:val="0"/>
        <w:keepNext w:val="0"/>
        <w:pageBreakBefore w:val="0"/>
        <w:spacing w:line="360" w:lineRule="auto"/>
        <w:rPr>
          <w:rFonts w:hint="eastAsia" w:ascii="宋体" w:hAnsi="宋体" w:eastAsia="宋体" w:cs="宋体"/>
          <w:color w:val="000000"/>
          <w:spacing w:val="0"/>
          <w:sz w:val="24"/>
          <w:highlight w:val="none"/>
        </w:rPr>
      </w:pPr>
      <w:r>
        <w:rPr>
          <w:rFonts w:hint="eastAsia" w:ascii="宋体" w:hAnsi="宋体" w:eastAsia="宋体" w:cs="宋体"/>
          <w:b/>
          <w:bCs/>
          <w:color w:val="000000"/>
          <w:spacing w:val="0"/>
          <w:sz w:val="24"/>
          <w:highlight w:val="none"/>
          <w:lang w:val="en-US" w:eastAsia="zh-CN"/>
        </w:rPr>
        <w:t xml:space="preserve">一、委托项目概况</w:t>
      </w:r>
      <w:r>
        <w:rPr>
          <w:rFonts w:hint="eastAsia" w:ascii="宋体" w:hAnsi="宋体" w:eastAsia="宋体" w:cs="宋体"/>
          <w:color w:val="000000"/>
          <w:spacing w:val="0"/>
          <w:sz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1.建设单位名称：</w:t>
      </w:r>
      <w:r>
        <w:rPr>
          <w:rFonts w:hint="eastAsia" w:ascii="宋体" w:hAnsi="宋体" w:eastAsia="宋体" w:cs="宋体"/>
          <w:color w:val="000000"/>
          <w:spacing w:val="0"/>
          <w:sz w:val="24"/>
          <w:highlight w:val="none"/>
          <w:u w:val="single"/>
        </w:rPr>
        <w:t xml:space="preserve">******</w:t>
      </w:r>
      <w:r>
        <w:rPr>
          <w:rFonts w:hint="eastAsia" w:ascii="宋体" w:hAnsi="宋体" w:eastAsia="宋体" w:cs="宋体"/>
          <w:color w:val="000000"/>
          <w:spacing w:val="0"/>
          <w:sz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highlight w:val="none"/>
          <w:u w:val="single"/>
        </w:rPr>
      </w:pPr>
      <w:r>
        <w:rPr>
          <w:rFonts w:hint="eastAsia" w:ascii="宋体" w:hAnsi="宋体" w:eastAsia="宋体" w:cs="宋体"/>
          <w:color w:val="000000"/>
          <w:spacing w:val="0"/>
          <w:sz w:val="24"/>
          <w:highlight w:val="none"/>
        </w:rPr>
        <w:t xml:space="preserve">2.项目名称：</w:t>
      </w:r>
      <w:r>
        <w:rPr>
          <w:rFonts w:hint="eastAsia" w:ascii="宋体" w:hAnsi="宋体" w:eastAsia="宋体" w:cs="宋体"/>
          <w:color w:val="000000"/>
          <w:spacing w:val="0"/>
          <w:sz w:val="24"/>
          <w:highlight w:val="none"/>
          <w:u w:val="single"/>
        </w:rPr>
        <w:t xml:space="preserve">******工程</w:t>
      </w:r>
      <w:r>
        <w:rPr>
          <w:rFonts w:hint="eastAsia" w:ascii="宋体" w:hAnsi="宋体" w:eastAsia="宋体" w:cs="宋体"/>
          <w:color w:val="000000"/>
          <w:spacing w:val="0"/>
          <w:sz w:val="24"/>
          <w:highlight w:val="none"/>
          <w:u w:val="single"/>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highlight w:val="none"/>
          <w:u w:val="single"/>
        </w:rPr>
      </w:pPr>
      <w:r>
        <w:rPr>
          <w:rFonts w:hint="eastAsia" w:ascii="宋体" w:hAnsi="宋体" w:eastAsia="宋体" w:cs="宋体"/>
          <w:color w:val="000000"/>
          <w:spacing w:val="0"/>
          <w:sz w:val="24"/>
          <w:highlight w:val="none"/>
        </w:rPr>
        <w:t xml:space="preserve">3.项目概况：</w:t>
      </w:r>
      <w:r>
        <w:rPr>
          <w:rFonts w:hint="eastAsia" w:ascii="宋体" w:hAnsi="宋体" w:eastAsia="宋体" w:cs="宋体"/>
          <w:color w:val="000000"/>
          <w:spacing w:val="0"/>
          <w:sz w:val="24"/>
          <w:highlight w:val="none"/>
          <w:u w:val="single"/>
        </w:rPr>
        <w:t xml:space="preserve">详见立项批文（鼓建发[20**]**号）。</w:t>
      </w:r>
      <w:r>
        <w:rPr>
          <w:rFonts w:hint="eastAsia" w:ascii="宋体" w:hAnsi="宋体" w:eastAsia="宋体" w:cs="宋体"/>
          <w:color w:val="000000"/>
          <w:spacing w:val="0"/>
          <w:sz w:val="24"/>
          <w:highlight w:val="none"/>
          <w:u w:val="single"/>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4.建安工程估算（概算）价（或建设项目总投资）： </w:t>
      </w:r>
      <w:r>
        <w:rPr>
          <w:rFonts w:hint="eastAsia" w:ascii="宋体" w:hAnsi="宋体" w:eastAsia="宋体" w:cs="宋体"/>
          <w:color w:val="000000"/>
          <w:spacing w:val="0"/>
          <w:sz w:val="24"/>
          <w:highlight w:val="none"/>
          <w:u w:val="single"/>
        </w:rPr>
        <w:t xml:space="preserve">***万元</w:t>
      </w:r>
      <w:r>
        <w:rPr>
          <w:rFonts w:hint="eastAsia" w:ascii="宋体" w:hAnsi="宋体" w:eastAsia="宋体" w:cs="宋体"/>
          <w:color w:val="000000"/>
          <w:spacing w:val="0"/>
          <w:sz w:val="24"/>
          <w:highlight w:val="none"/>
        </w:rPr>
      </w:r>
      <w:r/>
    </w:p>
    <w:p>
      <w:pPr>
        <w:pStyle w:val="808"/>
        <w:jc w:val="left"/>
        <w:keepLines w:val="0"/>
        <w:keepNext w:val="0"/>
        <w:pageBreakBefore w:val="0"/>
        <w:spacing w:line="360" w:lineRule="auto"/>
        <w:rPr>
          <w:rFonts w:hint="eastAsia" w:ascii="宋体" w:hAnsi="宋体" w:eastAsia="宋体" w:cs="宋体"/>
          <w:b/>
          <w:bCs/>
          <w:color w:val="000000"/>
          <w:spacing w:val="0"/>
          <w:sz w:val="24"/>
          <w:highlight w:val="none"/>
          <w:lang w:eastAsia="zh-CN"/>
        </w:rPr>
      </w:pPr>
      <w:r>
        <w:rPr>
          <w:rFonts w:hint="eastAsia" w:ascii="宋体" w:hAnsi="宋体" w:eastAsia="宋体" w:cs="宋体"/>
          <w:b/>
          <w:bCs/>
          <w:color w:val="000000"/>
          <w:spacing w:val="0"/>
          <w:sz w:val="24"/>
          <w:highlight w:val="none"/>
          <w:lang w:val="en-US" w:eastAsia="zh-CN"/>
        </w:rPr>
        <w:t xml:space="preserve">二、</w:t>
      </w:r>
      <w:r>
        <w:rPr>
          <w:rFonts w:hint="eastAsia" w:ascii="宋体" w:hAnsi="宋体" w:eastAsia="宋体" w:cs="宋体"/>
          <w:b/>
          <w:bCs/>
          <w:color w:val="000000"/>
          <w:spacing w:val="0"/>
          <w:sz w:val="24"/>
          <w:highlight w:val="none"/>
          <w:lang w:eastAsia="zh-CN"/>
        </w:rPr>
        <w:t xml:space="preserve">项目</w:t>
      </w:r>
      <w:r>
        <w:rPr>
          <w:rFonts w:hint="eastAsia" w:ascii="宋体" w:hAnsi="宋体" w:eastAsia="宋体" w:cs="宋体"/>
          <w:b/>
          <w:bCs/>
          <w:color w:val="000000"/>
          <w:spacing w:val="0"/>
          <w:sz w:val="24"/>
          <w:highlight w:val="none"/>
        </w:rPr>
        <w:t xml:space="preserve">内容</w:t>
      </w:r>
      <w:r>
        <w:rPr>
          <w:rFonts w:hint="eastAsia" w:ascii="宋体" w:hAnsi="宋体" w:eastAsia="宋体" w:cs="宋体"/>
          <w:b/>
          <w:bCs/>
          <w:color w:val="000000"/>
          <w:spacing w:val="0"/>
          <w:sz w:val="24"/>
          <w:highlight w:val="none"/>
          <w:lang w:eastAsia="zh-CN"/>
        </w:rPr>
        <w:t xml:space="preserve">：</w:t>
      </w:r>
      <w:r>
        <w:rPr>
          <w:rFonts w:hint="eastAsia" w:ascii="宋体" w:hAnsi="宋体" w:eastAsia="宋体" w:cs="宋体"/>
          <w:b/>
          <w:bCs/>
          <w:color w:val="000000"/>
          <w:spacing w:val="0"/>
          <w:sz w:val="24"/>
          <w:highlight w:val="none"/>
          <w:lang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协审工作包括：</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1.项目概算的审核；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2.建设程序的审核；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3.招标文件（含招标控制价、工程量清单等）及合同的审核（代建、招标代理、勘察、设计、监测、监理、施工、材料供应等）；</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4.建设管理情况的审核；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5.工程投资情况的审核；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6.内控制度建设执行情况的审核；</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7.建设项目竣工决算审核（包括项目财务收支情况等其他委托人要求的事项）；</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8.出具竣工决算审核结果文件（含建安工程费、工程建设其他费等）。</w:t>
      </w:r>
      <w:r>
        <w:rPr>
          <w:rFonts w:hint="eastAsia" w:ascii="宋体" w:hAnsi="宋体" w:eastAsia="宋体" w:cs="宋体"/>
          <w:color w:val="000000"/>
          <w:spacing w:val="0"/>
          <w:sz w:val="24"/>
          <w:szCs w:val="24"/>
          <w:highlight w:val="none"/>
          <w:lang w:val="en-US" w:eastAsia="zh-CN"/>
        </w:rPr>
      </w:r>
      <w:r/>
    </w:p>
    <w:p>
      <w:pPr>
        <w:pStyle w:val="808"/>
        <w:jc w:val="left"/>
        <w:keepLines w:val="0"/>
        <w:keepNext w:val="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三、审</w:t>
      </w:r>
      <w:r>
        <w:rPr>
          <w:rFonts w:hint="eastAsia" w:ascii="宋体" w:hAnsi="宋体" w:cs="宋体"/>
          <w:b/>
          <w:bCs/>
          <w:color w:val="000000"/>
          <w:spacing w:val="0"/>
          <w:sz w:val="24"/>
          <w:szCs w:val="24"/>
          <w:highlight w:val="none"/>
          <w:lang w:val="en-US" w:eastAsia="zh-CN"/>
        </w:rPr>
        <w:t xml:space="preserve">核</w:t>
      </w:r>
      <w:r>
        <w:rPr>
          <w:rFonts w:hint="eastAsia" w:ascii="宋体" w:hAnsi="宋体" w:eastAsia="宋体" w:cs="宋体"/>
          <w:b/>
          <w:bCs/>
          <w:color w:val="000000"/>
          <w:spacing w:val="0"/>
          <w:sz w:val="24"/>
          <w:szCs w:val="24"/>
          <w:highlight w:val="none"/>
        </w:rPr>
        <w:t xml:space="preserve">对象</w:t>
      </w:r>
      <w:r>
        <w:rPr>
          <w:rFonts w:hint="eastAsia" w:ascii="宋体" w:hAnsi="宋体" w:eastAsia="宋体" w:cs="宋体"/>
          <w:b/>
          <w:bCs/>
          <w:color w:val="000000"/>
          <w:spacing w:val="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u w:val="single"/>
          <w:lang w:eastAsia="zh-CN"/>
        </w:rPr>
        <w:t xml:space="preserve">（</w:t>
      </w:r>
      <w:r>
        <w:rPr>
          <w:rFonts w:hint="eastAsia" w:ascii="宋体" w:hAnsi="宋体" w:eastAsia="宋体" w:cs="宋体"/>
          <w:color w:val="000000"/>
          <w:spacing w:val="0"/>
          <w:sz w:val="24"/>
          <w:szCs w:val="24"/>
          <w:highlight w:val="none"/>
          <w:u w:val="single"/>
        </w:rPr>
        <w:t xml:space="preserve">建设单位及集中建设单位</w:t>
      </w:r>
      <w:r>
        <w:rPr>
          <w:rFonts w:hint="eastAsia" w:ascii="宋体" w:hAnsi="宋体" w:eastAsia="宋体" w:cs="宋体"/>
          <w:color w:val="000000"/>
          <w:spacing w:val="0"/>
          <w:sz w:val="24"/>
          <w:szCs w:val="24"/>
          <w:highlight w:val="none"/>
          <w:u w:val="single"/>
          <w:lang w:eastAsia="zh-CN"/>
        </w:rPr>
        <w:t xml:space="preserve">）</w:t>
      </w:r>
      <w:r>
        <w:rPr>
          <w:rFonts w:hint="eastAsia" w:ascii="宋体" w:hAnsi="宋体" w:eastAsia="宋体" w:cs="宋体"/>
          <w:color w:val="000000"/>
          <w:spacing w:val="0"/>
          <w:sz w:val="24"/>
          <w:szCs w:val="24"/>
          <w:highlight w:val="none"/>
        </w:rPr>
        <w:t xml:space="preserve">及与本项目建设有关的招标代理、勘察、设计、检测、监理、施工、材料供应等各参建单位的经济活动。</w:t>
      </w:r>
      <w:r>
        <w:rPr>
          <w:rFonts w:hint="eastAsia" w:ascii="宋体" w:hAnsi="宋体" w:eastAsia="宋体" w:cs="宋体"/>
          <w:color w:val="000000"/>
          <w:spacing w:val="0"/>
          <w:sz w:val="24"/>
          <w:szCs w:val="24"/>
          <w:highlight w:val="none"/>
        </w:rPr>
      </w:r>
      <w:r/>
    </w:p>
    <w:p>
      <w:pPr>
        <w:pStyle w:val="808"/>
        <w:jc w:val="left"/>
        <w:keepLines w:val="0"/>
        <w:keepNext w:val="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四、工作时间</w:t>
      </w:r>
      <w:r>
        <w:rPr>
          <w:rFonts w:hint="eastAsia" w:ascii="宋体" w:hAnsi="宋体" w:eastAsia="宋体" w:cs="宋体"/>
          <w:b/>
          <w:bCs/>
          <w:color w:val="000000"/>
          <w:spacing w:val="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工作时间为合同生效之日起至完成协审全部工作内容止。</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其中，概算、招标控制价审核结果文件应在接收到相关资料后分别于5个、10个工作日内完成，竣工决算审核结果文件应在接收到相关资料后40个工作日内完成。</w:t>
      </w:r>
      <w:r>
        <w:rPr>
          <w:rFonts w:hint="eastAsia" w:ascii="宋体" w:hAnsi="宋体" w:eastAsia="宋体" w:cs="宋体"/>
          <w:color w:val="000000"/>
          <w:spacing w:val="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概算、招标控制价、竣工决算审核协审时间至南京市鼓楼区审计局对审核结果文件审核通过时止，如有需要，根据审计局要求随时派员提供协审咨询服务。  </w:t>
      </w:r>
      <w:r>
        <w:rPr>
          <w:rFonts w:hint="eastAsia" w:ascii="宋体" w:hAnsi="宋体" w:eastAsia="宋体" w:cs="宋体"/>
          <w:color w:val="000000"/>
          <w:spacing w:val="0"/>
          <w:sz w:val="24"/>
          <w:szCs w:val="24"/>
          <w:highlight w:val="none"/>
        </w:rPr>
      </w:r>
      <w:r/>
    </w:p>
    <w:p>
      <w:pPr>
        <w:pStyle w:val="808"/>
        <w:jc w:val="left"/>
        <w:keepLines w:val="0"/>
        <w:keepNext w:val="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五、费用及支付方式</w:t>
      </w:r>
      <w:r>
        <w:rPr>
          <w:rFonts w:hint="eastAsia" w:ascii="宋体" w:hAnsi="宋体" w:eastAsia="宋体" w:cs="宋体"/>
          <w:b/>
          <w:bCs/>
          <w:color w:val="000000"/>
          <w:spacing w:val="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1.本项目概算、招标控制价及竣工决算按下列方式计费：</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按苏价服（2014）383号文收费标准表格中第3条“审核设计概算”、第9条“工程预算、招标控制价、投标报价（含工程量清单审核）审核”和第12条“工程结算审核费”费率的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计取。其中，工程结（决）算审核费中基本费计费基数为实际发生额（不含协审、土地、征地拆迁等费用）；效益费计费基数为问题金额，列入计费基数的问题金额上限为除审核协审费用以外送审金额的15%。（问题金额即送审金额中因高估冒算等原因不应计取的金额；送审金额-问题金额=实际发生额）</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2.审核协审费用根据项目进展情况由委托人分阶段支付。</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（1）概算、招标控制价、工程竣工决算审核结果文件发出后，半年内委托人与受托人结算相应审核协审费用。</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（2）审核协审费用经委托人审批后支付，列入建设成本。</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概算、招标控制价审核协审费用（各项扣除前）中的40%为基本费用，60%为效益费用。当概算、招标控制价审核发现问题金额率在1%（不含）以下时，则不支付效益费用；当概算、招标控制价审核发现问题金额率为1%（含）-3%（不含）时，则仅支付三分之一的效益费用；审核发现问题金额率为3%（含）-6%（不含）时，则仅支付三分之二的效益费用；审核发现问题金额率为6%（含）以上时，则支付全部的效益费用。</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概算、招标控制价审核发现问题金额率=概算、招标控制价审核问题金额÷概算、招标控制价送审金额（如有核增不冲减此问题金额）。概算、招标控制价审核协审费用支付后如发现概算、招标控制价审核质量问题，由委托人视问题严重程度在最终费用结算中进行费用扣除。</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4.工程结（决）算审核协审费用需按照委托人复核偏差额的6%进行费用扣除，委托人复核偏差额=复核核减金额+复核核增金额。</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概算、招标控制价审核协审费用需按照委托人复核偏差额的4%进行费用扣除，委托人复核偏差额=复核核减金额+复核核增金额。</w:t>
      </w:r>
      <w:r>
        <w:rPr>
          <w:rFonts w:hint="eastAsia" w:ascii="宋体" w:hAnsi="宋体" w:eastAsia="宋体" w:cs="宋体"/>
          <w:color w:val="00000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有工程建设中相关问题未能在结果文件中揭示反映或未能在相应期限内出具审核结果文件的，由委托人视问题严重程度或具体超期时间进行审核协审费用扣除（详见后续条款），并根据情况追究被委托人责任。</w:t>
      </w:r>
      <w:r>
        <w:rPr>
          <w:rFonts w:hint="eastAsia" w:ascii="宋体" w:hAnsi="宋体" w:eastAsia="宋体" w:cs="宋体"/>
          <w:color w:val="000000"/>
          <w:sz w:val="24"/>
          <w:szCs w:val="24"/>
          <w:highlight w:val="none"/>
        </w:rPr>
      </w:r>
      <w:r/>
    </w:p>
    <w:p>
      <w:pPr>
        <w:pStyle w:val="808"/>
        <w:jc w:val="left"/>
        <w:keepLines w:val="0"/>
        <w:keepNext w:val="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六、委托人和受委托人权利义务</w:t>
      </w:r>
      <w:r>
        <w:rPr>
          <w:rFonts w:hint="eastAsia" w:ascii="宋体" w:hAnsi="宋体" w:eastAsia="宋体" w:cs="宋体"/>
          <w:b/>
          <w:bCs/>
          <w:color w:val="000000"/>
          <w:spacing w:val="0"/>
          <w:sz w:val="24"/>
          <w:szCs w:val="24"/>
          <w:highlight w:val="none"/>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委托人权利：</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1.有权将受委托人派出人员编入相关项目的审计组，遇受委托人派出人员不符合或不再符合聘请条件的，有权责令退回或通知受委托人重新指派；</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2.受委托人与建设、参建等单位有利害关系的，委托人有权解除本合同； </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3.有权对受委托人派出人员进行出勤检查和廉政督导，复核和审定受委托人撰写的情况报告及审核结果文件，对协审过程中发现受委托人人员有违规违纪行为的，有权依法依纪作出处理处罚；</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4.有权通过第三方对受委托人审核结果进行抽检复审；</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在协审项目完成后，有权对受委托人派出人员的工作质量进行考评，并作为支付审核协审费用的重要依据。受委托人有下列情形之一的，依本合同的约定扣减协审报酬，其中出现下列情形（4）至（10）之一的，委托人有权扣除全部审核协审费用并拒绝受委托人参与以后协审项目的竞标，受委托人如有出现本条约定事项的，受委托人还应承担由此给委托人造成的全部损失以及由此产生的全部费用，受委托人对本条约定的全部事项及其法律后果已经全部知悉（每项扣除与合同内其他扣除相关条款不冲突，即累计扣除，扣完为止）：</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审核结果文件（包括建设项目实施阶段、决算审核协审阶段，下同）中出现实质性错漏的，每一处扣减全部审核协审费用的10%；对于建设管理问题未能及时发现、向被审计单位送达审核意见单（须由被审计单位签收、盖章），并在审核结果文件中表述的，每一例扣减全部审核协审费用的20%；未能按照约定期限出具审核结果文件的，每一次扣减全部审核协审费用的20%；</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建设项目实施阶段：受委托人每10个工作日须向委托人书面汇报协审进展情况（重大、紧急事项须立即汇报），对于项目建设过程中发现的重大建设管理问题、超概算情况、重大变更情况须立即向委托人报告，相应问题及时以审核意见单等形式送达至被审计单位，但不得对建设单位实施建设管理的任何文件进行签字确认，不得参与建设管理过程中的任何决策。</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决算审核协审阶段：受委托人应当在5个工作日内与被审计单位取得联系并查看现场，20个工作日内向委托人汇报审核进展情况，30个工作日内汇报对账情况及与被审计单位争议问题，40个工作日内出具审核结果文件初稿并提交委托人。</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受委托人违反上述约定的，视为拒绝接受审计机关指导和监督，每出现一次，扣除受委托人全部审核协审费用总额的5%；</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（3）经第三方抽检复审发现实际发生额偏差率超过1.</w:t>
      </w:r>
      <w:r>
        <w:rPr>
          <w:rFonts w:hint="eastAsia" w:ascii="宋体" w:hAnsi="宋体" w:eastAsia="宋体" w:cs="宋体"/>
          <w:color w:val="000000"/>
          <w:sz w:val="24"/>
          <w:szCs w:val="24"/>
          <w:highlight w:val="none"/>
          <w:lang w:val="en-US" w:eastAsia="zh-CN"/>
        </w:rPr>
        <w:t xml:space="preserve">5%或经抽检复审发现问题较多的复审（核）费用由受委托人承担，同时酌情扣除相应咨询项目审核协审费用。实际发生额偏差率在1.5%以下的，不进行本条约定的审核协审费用扣除；实际发生额偏差率在1.5%（含1.5%）-2%之间的，扣除相应咨询项目审核协审费用的10%；实际发生额偏差率在2%（含2%）-2.5%之间的，扣除相应咨询项目审核协审费用的30%；实际发生额偏差率在2.5%（含2.5%）-3%之间的，扣除相应咨询项目审核协审费用的60%；实际发生额偏差率在3%（含3%）以上的，全额扣除相应咨询项目审核协审费用。</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实际发生额偏差率计算公式为：（复核核减金额+复核核增金额）÷受委托人送复核金额 ；</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（4）未经委托人批准，受委托人将审核报告及相应造价审核表（受委托人盖章的）等出具给被审计单位及相关单位的；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（5）隐瞒协审发现的问题或者与被审计单位串通舞弊的；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（6）利用受聘工作拉业务或从被审计单位获取不正当利益的；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（7）将协审结果用于与审核事项无关目的的；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（8）违反保密纪律或回避规定的；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（9）受委托人派出协审人员与投标文件不符的；现场工作的考勤情况与承诺情况不符的；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（10）拒不履行委托协议规定的其他义务的。</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委托人义务：</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1.履行必要的政府审计程序；</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2.提供必要的工作条件；</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3.负责协调与被审计单位关系，督促建设、参建等单位按约定时间提供审计业务所需全部资料；协助受委托人查看业务现场，并提供其他必要的协助；</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4.根据测评和考勤情况支付受委托人审核协审费用。</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受委托人权利：</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1.可以根据需要查阅与项目有关资料和文件，查看业务现场，要求委托人提供其他必要的协助；</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2.有权如实向委托人反映协审中发现的问题并提出处理建议。</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受委托人义务：</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1.依法对送审资料的真实性、完整性审核把关，向委托人出具审核结果文件，并对审核结果文件承担法律责任。</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2.保证派出人员严格依法审计，遵守国家审计法律、业务规范以及审计质量控制规范，执行审计“八不准”廉政纪律，遵守审计职业道德，保守审计所涉的国家秘密和商业秘密；</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3.从事协审工作的人员，必须具有相应的专业资格证书和业务能力；将参加项目协审人员的从业情况和专业资格证书复印件报委托人备案；</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4.派出人员接受委托人工作安排、廉政督导和业务复核，按照《国家审计准则》的质量要求，保质保量、及时完成委托人所指派的协审工作，并对其协审结果的全面性、真实性、合法性负责；</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5.对项目单位工程超概算情况、重大变更情况（涉及金额20万元及以上）须立即报告；</w:t>
      </w:r>
      <w:r>
        <w:rPr>
          <w:rFonts w:hint="eastAsia" w:ascii="宋体" w:hAnsi="宋体" w:eastAsia="宋体" w:cs="宋体"/>
          <w:color w:val="000000"/>
          <w:sz w:val="24"/>
          <w:szCs w:val="24"/>
          <w:highlight w:val="none"/>
          <w:lang w:val="en-US" w:eastAsia="zh-CN"/>
        </w:rPr>
      </w:r>
      <w:r/>
    </w:p>
    <w:p>
      <w:pPr>
        <w:pStyle w:val="808"/>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6.未经委托人允许不得更换派出人员，对到现场实施协审的人员作好考勤记录，并接受委托人的检查；</w:t>
      </w:r>
      <w:r>
        <w:rPr>
          <w:rFonts w:hint="eastAsia" w:ascii="宋体" w:hAnsi="宋体" w:eastAsia="宋体" w:cs="宋体"/>
          <w:color w:val="000000"/>
          <w:sz w:val="24"/>
          <w:szCs w:val="24"/>
          <w:highlight w:val="none"/>
          <w:lang w:val="en-US" w:eastAsia="zh-CN"/>
        </w:rPr>
      </w:r>
      <w:r/>
    </w:p>
    <w:p>
      <w:pPr>
        <w:pStyle w:val="808"/>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pacing w:val="0"/>
          <w:sz w:val="24"/>
          <w:highlight w:val="none"/>
        </w:rPr>
        <w:t xml:space="preserve">7．指派</w:t>
      </w:r>
      <w:r>
        <w:rPr>
          <w:rFonts w:hint="eastAsia" w:ascii="宋体" w:hAnsi="宋体" w:eastAsia="宋体" w:cs="宋体"/>
          <w:color w:val="000000"/>
          <w:spacing w:val="0"/>
          <w:sz w:val="24"/>
          <w:highlight w:val="none"/>
          <w:u w:val="single"/>
        </w:rPr>
        <w:t xml:space="preserve">  ***  </w:t>
      </w:r>
      <w:r>
        <w:rPr>
          <w:rFonts w:hint="eastAsia" w:ascii="宋体" w:hAnsi="宋体" w:eastAsia="宋体" w:cs="宋体"/>
          <w:color w:val="000000"/>
          <w:spacing w:val="0"/>
          <w:sz w:val="24"/>
          <w:highlight w:val="none"/>
        </w:rPr>
        <w:t xml:space="preserve">为项目</w:t>
      </w:r>
      <w:r>
        <w:rPr>
          <w:rFonts w:hint="eastAsia" w:ascii="宋体" w:hAnsi="宋体" w:cs="宋体"/>
          <w:color w:val="000000"/>
          <w:spacing w:val="0"/>
          <w:sz w:val="24"/>
          <w:highlight w:val="none"/>
          <w:lang w:val="en-US" w:eastAsia="zh-CN"/>
        </w:rPr>
        <w:t xml:space="preserve">协审</w:t>
      </w:r>
      <w:r>
        <w:rPr>
          <w:rFonts w:hint="eastAsia" w:ascii="宋体" w:hAnsi="宋体" w:eastAsia="宋体" w:cs="宋体"/>
          <w:color w:val="000000"/>
          <w:spacing w:val="0"/>
          <w:sz w:val="24"/>
          <w:highlight w:val="none"/>
        </w:rPr>
        <w:t xml:space="preserve">负责人</w:t>
      </w:r>
      <w:r>
        <w:rPr>
          <w:rFonts w:hint="eastAsia" w:ascii="宋体" w:hAnsi="宋体" w:eastAsia="宋体" w:cs="宋体"/>
          <w:color w:val="000000"/>
          <w:spacing w:val="0"/>
          <w:sz w:val="24"/>
          <w:highlight w:val="none"/>
          <w:lang w:eastAsia="zh-CN"/>
        </w:rPr>
        <w:t xml:space="preserve">，</w:t>
      </w:r>
      <w:r>
        <w:rPr>
          <w:rFonts w:hint="eastAsia" w:ascii="宋体" w:hAnsi="宋体" w:eastAsia="宋体" w:cs="宋体"/>
          <w:color w:val="000000"/>
          <w:spacing w:val="0"/>
          <w:sz w:val="24"/>
          <w:highlight w:val="none"/>
          <w:lang w:val="en-US" w:eastAsia="zh-CN"/>
        </w:rPr>
        <w:t xml:space="preserve">项目组成员为</w:t>
      </w:r>
      <w:r>
        <w:rPr>
          <w:rFonts w:hint="eastAsia" w:ascii="宋体" w:hAnsi="宋体" w:eastAsia="宋体" w:cs="宋体"/>
          <w:color w:val="000000"/>
          <w:spacing w:val="0"/>
          <w:sz w:val="24"/>
          <w:highlight w:val="none"/>
        </w:rPr>
        <w:t xml:space="preserve"> </w:t>
      </w:r>
      <w:r>
        <w:rPr>
          <w:rFonts w:hint="eastAsia" w:ascii="宋体" w:hAnsi="宋体" w:eastAsia="宋体" w:cs="宋体"/>
          <w:color w:val="000000"/>
          <w:spacing w:val="0"/>
          <w:sz w:val="24"/>
          <w:highlight w:val="none"/>
          <w:u w:val="single"/>
        </w:rPr>
        <w:t xml:space="preserve"> ***</w:t>
      </w:r>
      <w:r>
        <w:rPr>
          <w:rFonts w:hint="eastAsia" w:ascii="宋体" w:hAnsi="宋体" w:eastAsia="宋体" w:cs="宋体"/>
          <w:color w:val="000000"/>
          <w:spacing w:val="0"/>
          <w:sz w:val="24"/>
          <w:highlight w:val="none"/>
          <w:u w:val="single"/>
          <w:lang w:eastAsia="zh-CN"/>
        </w:rPr>
        <w:t xml:space="preserve">、</w:t>
      </w:r>
      <w:r>
        <w:rPr>
          <w:rFonts w:hint="eastAsia" w:ascii="宋体" w:hAnsi="宋体" w:eastAsia="宋体" w:cs="宋体"/>
          <w:color w:val="000000"/>
          <w:spacing w:val="0"/>
          <w:sz w:val="24"/>
          <w:highlight w:val="none"/>
          <w:u w:val="single"/>
        </w:rPr>
        <w:t xml:space="preserve"> ***</w:t>
      </w:r>
      <w:r>
        <w:rPr>
          <w:rFonts w:hint="eastAsia" w:ascii="宋体" w:hAnsi="宋体" w:cs="宋体"/>
          <w:color w:val="000000"/>
          <w:spacing w:val="0"/>
          <w:sz w:val="24"/>
          <w:highlight w:val="none"/>
          <w:u w:val="single"/>
          <w:lang w:eastAsia="zh-CN"/>
        </w:rPr>
        <w:t xml:space="preserve">、</w:t>
      </w:r>
      <w:r>
        <w:rPr>
          <w:rFonts w:hint="eastAsia" w:ascii="宋体" w:hAnsi="宋体" w:eastAsia="宋体" w:cs="宋体"/>
          <w:color w:val="000000"/>
          <w:spacing w:val="0"/>
          <w:sz w:val="24"/>
          <w:highlight w:val="none"/>
          <w:u w:val="single"/>
        </w:rPr>
        <w:t xml:space="preserve"> *** </w:t>
      </w:r>
      <w:r>
        <w:rPr>
          <w:rFonts w:hint="eastAsia" w:ascii="宋体" w:hAnsi="宋体" w:eastAsia="宋体" w:cs="宋体"/>
          <w:color w:val="000000"/>
          <w:spacing w:val="0"/>
          <w:sz w:val="24"/>
          <w:highlight w:val="none"/>
        </w:rPr>
        <w:t xml:space="preserve"> </w:t>
      </w:r>
      <w:r>
        <w:rPr>
          <w:rFonts w:hint="eastAsia" w:ascii="宋体" w:hAnsi="宋体" w:cs="宋体"/>
          <w:color w:val="000000"/>
          <w:spacing w:val="0"/>
          <w:sz w:val="24"/>
          <w:highlight w:val="none"/>
          <w:lang w:eastAsia="zh-CN"/>
        </w:rPr>
        <w:t xml:space="preserve">，协审人员需具有相关证书或职称</w:t>
      </w:r>
      <w:r>
        <w:rPr>
          <w:rFonts w:hint="eastAsia" w:ascii="宋体" w:hAnsi="宋体" w:eastAsia="宋体" w:cs="宋体"/>
          <w:color w:val="000000"/>
          <w:spacing w:val="0"/>
          <w:sz w:val="24"/>
          <w:highlight w:val="none"/>
        </w:rPr>
        <w:t xml:space="preserve"> </w:t>
      </w:r>
      <w:r>
        <w:rPr>
          <w:rFonts w:hint="eastAsia" w:ascii="宋体" w:hAnsi="宋体" w:eastAsia="宋体" w:cs="宋体"/>
          <w:color w:val="000000"/>
          <w:spacing w:val="0"/>
          <w:sz w:val="24"/>
          <w:highlight w:val="none"/>
          <w:lang w:eastAsia="zh-CN"/>
        </w:rPr>
        <w:t xml:space="preserve">。（</w:t>
      </w:r>
      <w:r>
        <w:rPr>
          <w:rFonts w:hint="eastAsia" w:ascii="宋体" w:hAnsi="宋体" w:cs="宋体"/>
          <w:color w:val="000000"/>
          <w:spacing w:val="0"/>
          <w:sz w:val="24"/>
          <w:highlight w:val="none"/>
          <w:lang w:val="en-US" w:eastAsia="zh-CN"/>
        </w:rPr>
        <w:t xml:space="preserve">项目组</w:t>
      </w:r>
      <w:r>
        <w:rPr>
          <w:rFonts w:hint="eastAsia" w:ascii="宋体" w:hAnsi="宋体" w:eastAsia="宋体" w:cs="宋体"/>
          <w:color w:val="000000"/>
          <w:spacing w:val="0"/>
          <w:sz w:val="24"/>
          <w:highlight w:val="none"/>
        </w:rPr>
        <w:t xml:space="preserve">总人数</w:t>
      </w:r>
      <w:r>
        <w:rPr>
          <w:rFonts w:hint="eastAsia" w:ascii="宋体" w:hAnsi="宋体" w:cs="宋体"/>
          <w:color w:val="000000"/>
          <w:spacing w:val="0"/>
          <w:sz w:val="24"/>
          <w:highlight w:val="none"/>
          <w:lang w:val="en-US" w:eastAsia="zh-CN"/>
        </w:rPr>
        <w:t xml:space="preserve">不超过4</w:t>
      </w:r>
      <w:r>
        <w:rPr>
          <w:rFonts w:hint="eastAsia" w:ascii="宋体" w:hAnsi="宋体" w:eastAsia="宋体" w:cs="宋体"/>
          <w:color w:val="000000"/>
          <w:spacing w:val="0"/>
          <w:sz w:val="24"/>
          <w:highlight w:val="none"/>
          <w:lang w:val="en-US" w:eastAsia="zh-CN"/>
        </w:rPr>
        <w:t xml:space="preserve">人</w:t>
      </w:r>
      <w:r>
        <w:rPr>
          <w:rFonts w:hint="eastAsia" w:ascii="宋体" w:hAnsi="宋体" w:eastAsia="宋体" w:cs="宋体"/>
          <w:color w:val="000000"/>
          <w:spacing w:val="0"/>
          <w:sz w:val="24"/>
          <w:highlight w:val="none"/>
          <w:lang w:eastAsia="zh-CN"/>
        </w:rPr>
        <w:t xml:space="preserve">）</w:t>
      </w:r>
      <w:r>
        <w:rPr>
          <w:rFonts w:hint="eastAsia" w:ascii="宋体" w:hAnsi="宋体" w:eastAsia="宋体" w:cs="宋体"/>
          <w:color w:val="000000"/>
          <w:sz w:val="24"/>
          <w:highlight w:val="none"/>
        </w:rPr>
      </w:r>
      <w:r/>
    </w:p>
    <w:p>
      <w:pPr>
        <w:pStyle w:val="808"/>
        <w:ind w:firstLine="480"/>
        <w:keepLines w:val="0"/>
        <w:keepNext w:val="0"/>
        <w:pageBreakBefore w:val="0"/>
        <w:spacing w:line="360" w:lineRule="auto"/>
        <w:rPr>
          <w:rFonts w:hint="eastAsia" w:ascii="宋体" w:hAnsi="宋体" w:eastAsia="宋体" w:cs="宋体"/>
          <w:color w:val="000000"/>
          <w:spacing w:val="0"/>
          <w:sz w:val="24"/>
          <w:highlight w:val="none"/>
        </w:rPr>
      </w:pPr>
      <w:r>
        <w:rPr>
          <w:rFonts w:hint="eastAsia" w:ascii="宋体" w:hAnsi="宋体" w:eastAsia="宋体" w:cs="宋体"/>
          <w:color w:val="000000"/>
          <w:sz w:val="24"/>
          <w:highlight w:val="none"/>
          <w:lang w:val="en-US" w:eastAsia="zh-CN"/>
        </w:rPr>
        <w:t xml:space="preserve">8. </w:t>
      </w:r>
      <w:r>
        <w:rPr>
          <w:rFonts w:hint="eastAsia" w:ascii="宋体" w:hAnsi="宋体" w:cs="宋体"/>
          <w:color w:val="000000"/>
          <w:sz w:val="24"/>
          <w:highlight w:val="none"/>
          <w:lang w:val="en-US" w:eastAsia="zh-CN"/>
        </w:rPr>
        <w:t xml:space="preserve">协审</w:t>
      </w:r>
      <w:r>
        <w:rPr>
          <w:rFonts w:hint="eastAsia" w:ascii="宋体" w:hAnsi="宋体" w:eastAsia="宋体" w:cs="宋体"/>
          <w:color w:val="000000"/>
          <w:sz w:val="24"/>
          <w:highlight w:val="none"/>
          <w:lang w:val="en-US" w:eastAsia="zh-CN"/>
        </w:rPr>
        <w:t xml:space="preserve">工作完成后，将</w:t>
      </w:r>
      <w:r>
        <w:rPr>
          <w:rFonts w:hint="eastAsia" w:ascii="宋体" w:hAnsi="宋体" w:cs="宋体"/>
          <w:color w:val="000000"/>
          <w:sz w:val="24"/>
          <w:highlight w:val="none"/>
          <w:lang w:val="en-US" w:eastAsia="zh-CN"/>
        </w:rPr>
        <w:t xml:space="preserve">协审</w:t>
      </w:r>
      <w:r>
        <w:rPr>
          <w:rFonts w:hint="eastAsia" w:ascii="宋体" w:hAnsi="宋体" w:eastAsia="宋体" w:cs="宋体"/>
          <w:color w:val="000000"/>
          <w:sz w:val="24"/>
          <w:highlight w:val="none"/>
          <w:lang w:val="en-US" w:eastAsia="zh-CN"/>
        </w:rPr>
        <w:t xml:space="preserve">资料收集并归档，随时备查。</w:t>
      </w:r>
      <w:r>
        <w:rPr>
          <w:rFonts w:hint="eastAsia" w:ascii="宋体" w:hAnsi="宋体" w:eastAsia="宋体" w:cs="宋体"/>
          <w:color w:val="000000"/>
          <w:spacing w:val="0"/>
          <w:sz w:val="24"/>
          <w:highlight w:val="none"/>
        </w:rPr>
      </w:r>
      <w:r/>
    </w:p>
    <w:p>
      <w:pPr>
        <w:pStyle w:val="808"/>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七、争议的处理</w:t>
      </w:r>
      <w:r>
        <w:rPr>
          <w:rFonts w:hint="eastAsia" w:ascii="宋体" w:hAnsi="宋体" w:eastAsia="宋体" w:cs="宋体"/>
          <w:color w:val="000000"/>
          <w:sz w:val="24"/>
          <w:highlight w:val="none"/>
          <w:lang w:val="en-US" w:eastAsia="zh-CN"/>
        </w:rPr>
      </w:r>
      <w:r/>
    </w:p>
    <w:p>
      <w:pPr>
        <w:pStyle w:val="808"/>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1．本合同遵守中华人民共和国有关法律法规，并按其进行解释。</w:t>
      </w:r>
      <w:r>
        <w:rPr>
          <w:rFonts w:hint="eastAsia" w:ascii="宋体" w:hAnsi="宋体" w:eastAsia="宋体" w:cs="宋体"/>
          <w:color w:val="000000"/>
          <w:sz w:val="24"/>
          <w:highlight w:val="none"/>
          <w:lang w:val="en-US" w:eastAsia="zh-CN"/>
        </w:rPr>
      </w:r>
      <w:r/>
    </w:p>
    <w:p>
      <w:pPr>
        <w:pStyle w:val="808"/>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2．本合同在履行过程中发生的争议，由当事人协商解决，也可由有关部门调解；协商或调解不成的，各方可依法向委托人所在地人民法院起诉。</w:t>
      </w:r>
      <w:r>
        <w:rPr>
          <w:rFonts w:hint="eastAsia" w:ascii="宋体" w:hAnsi="宋体" w:eastAsia="宋体" w:cs="宋体"/>
          <w:color w:val="000000"/>
          <w:sz w:val="24"/>
          <w:highlight w:val="none"/>
          <w:lang w:val="en-US" w:eastAsia="zh-CN"/>
        </w:rPr>
      </w:r>
      <w:r/>
    </w:p>
    <w:p>
      <w:pPr>
        <w:pStyle w:val="808"/>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八、本合同未尽事宜，可经协商后补充约定。</w:t>
      </w:r>
      <w:r>
        <w:rPr>
          <w:rFonts w:hint="eastAsia" w:ascii="宋体" w:hAnsi="宋体" w:eastAsia="宋体" w:cs="宋体"/>
          <w:color w:val="000000"/>
          <w:sz w:val="24"/>
          <w:highlight w:val="none"/>
          <w:lang w:val="en-US" w:eastAsia="zh-CN"/>
        </w:rPr>
      </w:r>
      <w:r/>
    </w:p>
    <w:p>
      <w:pPr>
        <w:pStyle w:val="808"/>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九、本合同一式肆份，委托人、受委托人各执贰份，均具有同等法律效力，经各方负责人签字并加盖公章后生效。有效期自合同生效之日起至协审费用结清时止。</w:t>
      </w:r>
      <w:r>
        <w:rPr>
          <w:rFonts w:hint="eastAsia" w:ascii="宋体" w:hAnsi="宋体" w:eastAsia="宋体" w:cs="宋体"/>
          <w:color w:val="000000"/>
          <w:sz w:val="24"/>
          <w:highlight w:val="none"/>
          <w:lang w:val="en-US" w:eastAsia="zh-CN"/>
        </w:rPr>
      </w:r>
      <w:r/>
    </w:p>
    <w:p>
      <w:pPr>
        <w:pStyle w:val="808"/>
        <w:ind w:firstLine="480"/>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十、双方一致确认在本合同履行过程中或因履行本合同发生争议、引起诉讼、仲裁时，本合同所载明的地址作为合同相对方、人民法院、仲裁机关等邮寄送达有关通知、相关法律文书的接收地址。任何一方如提供的地址不准确、送达地址变更未及时告知合同相对人、代理人或者指定代收人拒绝签收等原因，导致通知或相关法律文书未能被实际接收的，文书退回之日或电子送达未接受之日视为送达之日，均不影响送达的法律效力。</w:t>
      </w:r>
      <w:r>
        <w:rPr>
          <w:rFonts w:hint="eastAsia" w:ascii="宋体" w:hAnsi="宋体" w:eastAsia="宋体" w:cs="宋体"/>
          <w:color w:val="000000"/>
          <w:sz w:val="24"/>
          <w:highlight w:val="none"/>
          <w:lang w:eastAsia="zh-CN"/>
        </w:rPr>
      </w:r>
      <w:r/>
    </w:p>
    <w:p>
      <w:pPr>
        <w:pStyle w:val="808"/>
        <w:jc w:val="center"/>
        <w:keepLines w:val="0"/>
        <w:keepNext w:val="0"/>
        <w:pageBreakBefore w:val="0"/>
        <w:spacing w:line="360" w:lineRule="auto"/>
        <w:widowControl/>
        <w:rPr>
          <w:rFonts w:hint="eastAsia" w:ascii="宋体" w:hAnsi="宋体" w:eastAsia="宋体" w:cs="宋体"/>
          <w:color w:val="000000"/>
          <w:spacing w:val="0"/>
          <w:sz w:val="24"/>
          <w:highlight w:val="none"/>
          <w:lang w:eastAsia="zh-CN"/>
        </w:rPr>
      </w:pPr>
      <w:r>
        <w:rPr>
          <w:rFonts w:hint="eastAsia" w:ascii="宋体" w:hAnsi="宋体" w:eastAsia="宋体" w:cs="宋体"/>
          <w:color w:val="000000"/>
          <w:spacing w:val="0"/>
          <w:sz w:val="24"/>
          <w:highlight w:val="none"/>
          <w:lang w:eastAsia="zh-CN"/>
        </w:rPr>
        <w:t xml:space="preserve">（</w:t>
      </w:r>
      <w:r>
        <w:rPr>
          <w:rFonts w:hint="eastAsia" w:ascii="宋体" w:hAnsi="宋体" w:eastAsia="宋体" w:cs="宋体"/>
          <w:color w:val="000000"/>
          <w:spacing w:val="0"/>
          <w:sz w:val="24"/>
          <w:highlight w:val="none"/>
          <w:lang w:val="en-US" w:eastAsia="zh-CN"/>
        </w:rPr>
        <w:t xml:space="preserve">以下无正文</w:t>
      </w:r>
      <w:r>
        <w:rPr>
          <w:rFonts w:hint="eastAsia" w:ascii="宋体" w:hAnsi="宋体" w:eastAsia="宋体" w:cs="宋体"/>
          <w:color w:val="000000"/>
          <w:spacing w:val="0"/>
          <w:sz w:val="24"/>
          <w:highlight w:val="none"/>
          <w:lang w:eastAsia="zh-CN"/>
        </w:rPr>
        <w:t xml:space="preserve">）</w:t>
      </w:r>
      <w:r>
        <w:rPr>
          <w:rFonts w:hint="eastAsia" w:ascii="宋体" w:hAnsi="宋体" w:eastAsia="宋体" w:cs="宋体"/>
          <w:color w:val="000000"/>
          <w:spacing w:val="0"/>
          <w:sz w:val="24"/>
          <w:highlight w:val="none"/>
          <w:lang w:eastAsia="zh-CN"/>
        </w:rPr>
      </w:r>
      <w:r/>
    </w:p>
    <w:p>
      <w:pPr>
        <w:pStyle w:val="808"/>
        <w:ind w:firstLine="480"/>
        <w:jc w:val="left"/>
        <w:keepLines w:val="0"/>
        <w:keepNext w:val="0"/>
        <w:pageBreakBefore w:val="0"/>
        <w:spacing w:line="360" w:lineRule="auto"/>
        <w:widowControl/>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r>
      <w:r/>
    </w:p>
    <w:p>
      <w:pPr>
        <w:pStyle w:val="808"/>
        <w:ind w:firstLine="480"/>
        <w:jc w:val="left"/>
        <w:keepLines w:val="0"/>
        <w:keepNext w:val="0"/>
        <w:pageBreakBefore w:val="0"/>
        <w:spacing w:line="360" w:lineRule="auto"/>
        <w:widowControl/>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r>
      <w:r/>
    </w:p>
    <w:p>
      <w:pPr>
        <w:pStyle w:val="808"/>
        <w:ind w:firstLine="480"/>
        <w:jc w:val="left"/>
        <w:keepLines w:val="0"/>
        <w:keepNext w:val="0"/>
        <w:pageBreakBefore w:val="0"/>
        <w:spacing w:line="360" w:lineRule="auto"/>
        <w:widowControl/>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委托人（盖章）                受委托人（盖章）         </w:t>
      </w:r>
      <w:r>
        <w:rPr>
          <w:rFonts w:hint="eastAsia" w:ascii="宋体" w:hAnsi="宋体" w:eastAsia="宋体" w:cs="宋体"/>
          <w:color w:val="000000"/>
          <w:spacing w:val="0"/>
          <w:sz w:val="24"/>
          <w:highlight w:val="none"/>
        </w:rPr>
      </w:r>
      <w:r/>
    </w:p>
    <w:p>
      <w:pPr>
        <w:pStyle w:val="808"/>
        <w:ind w:firstLine="480"/>
        <w:jc w:val="left"/>
        <w:keepLines w:val="0"/>
        <w:keepNext w:val="0"/>
        <w:pageBreakBefore w:val="0"/>
        <w:spacing w:line="360" w:lineRule="auto"/>
        <w:widowControl/>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   </w:t>
      </w:r>
      <w:r>
        <w:rPr>
          <w:rFonts w:hint="eastAsia" w:ascii="宋体" w:hAnsi="宋体" w:eastAsia="宋体" w:cs="宋体"/>
          <w:color w:val="000000"/>
          <w:spacing w:val="0"/>
          <w:sz w:val="24"/>
          <w:highlight w:val="none"/>
        </w:rPr>
      </w:r>
      <w:r/>
    </w:p>
    <w:p>
      <w:pPr>
        <w:pStyle w:val="808"/>
        <w:ind w:firstLine="480"/>
        <w:jc w:val="left"/>
        <w:keepLines w:val="0"/>
        <w:keepNext w:val="0"/>
        <w:pageBreakBefore w:val="0"/>
        <w:spacing w:line="360" w:lineRule="auto"/>
        <w:widowControl/>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负责人：               </w:t>
      </w:r>
      <w:r>
        <w:rPr>
          <w:rFonts w:hint="eastAsia" w:ascii="宋体" w:hAnsi="宋体" w:eastAsia="宋体" w:cs="宋体"/>
          <w:color w:val="000000"/>
          <w:spacing w:val="0"/>
          <w:sz w:val="24"/>
          <w:highlight w:val="none"/>
          <w:lang w:val="en-US" w:eastAsia="zh-CN"/>
        </w:rPr>
        <w:t xml:space="preserve"> </w:t>
      </w:r>
      <w:r>
        <w:rPr>
          <w:rFonts w:hint="eastAsia" w:ascii="宋体" w:hAnsi="宋体" w:eastAsia="宋体" w:cs="宋体"/>
          <w:color w:val="000000"/>
          <w:spacing w:val="0"/>
          <w:sz w:val="24"/>
          <w:highlight w:val="none"/>
        </w:rPr>
        <w:t xml:space="preserve">负责人：                 </w:t>
      </w:r>
      <w:r>
        <w:rPr>
          <w:rFonts w:hint="eastAsia" w:ascii="宋体" w:hAnsi="宋体" w:eastAsia="宋体" w:cs="宋体"/>
          <w:color w:val="000000"/>
          <w:spacing w:val="0"/>
          <w:sz w:val="24"/>
          <w:highlight w:val="none"/>
        </w:rPr>
      </w:r>
      <w:r/>
    </w:p>
    <w:p>
      <w:pPr>
        <w:pStyle w:val="808"/>
        <w:ind w:firstLine="480"/>
        <w:jc w:val="left"/>
        <w:keepLines w:val="0"/>
        <w:keepNext w:val="0"/>
        <w:pageBreakBefore w:val="0"/>
        <w:spacing w:line="360" w:lineRule="auto"/>
        <w:widowControl/>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r>
      <w:r/>
    </w:p>
    <w:p>
      <w:pPr>
        <w:pStyle w:val="808"/>
        <w:ind w:firstLine="480"/>
        <w:jc w:val="both"/>
        <w:keepLines w:val="0"/>
        <w:keepNext w:val="0"/>
        <w:pageBreakBefore w:val="0"/>
        <w:spacing w:line="360" w:lineRule="auto"/>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签订日期：                             签订日期：</w:t>
      </w:r>
      <w:r>
        <w:rPr>
          <w:rFonts w:hint="eastAsia" w:ascii="宋体" w:hAnsi="宋体" w:eastAsia="宋体" w:cs="宋体"/>
          <w:color w:val="000000"/>
          <w:spacing w:val="0"/>
          <w:sz w:val="24"/>
          <w:highlight w:val="none"/>
        </w:rPr>
      </w:r>
      <w:r/>
    </w:p>
    <w:p>
      <w:pPr>
        <w:pStyle w:val="808"/>
        <w:jc w:val="center"/>
        <w:spacing w:line="520" w:lineRule="exact"/>
        <w:rPr>
          <w:rFonts w:hint="eastAsia" w:ascii="宋体" w:hAnsi="宋体" w:eastAsia="宋体" w:cs="宋体"/>
          <w:color w:val="000000"/>
          <w:spacing w:val="0"/>
          <w:sz w:val="44"/>
          <w:szCs w:val="44"/>
          <w:highlight w:val="none"/>
        </w:rPr>
        <w:sectPr>
          <w:footnotePr/>
          <w:endnotePr>
            <w:numFmt w:val="decimal"/>
          </w:endnotePr>
          <w:type w:val="nextPage"/>
          <w:pgSz w:w="11906" w:h="16838" w:orient="portrait"/>
          <w:pgMar w:top="850" w:right="850" w:bottom="850" w:left="1418" w:header="227" w:footer="397" w:gutter="0"/>
          <w:cols w:num="1" w:sep="0" w:space="1701" w:equalWidth="1"/>
          <w:docGrid w:linePitch="360"/>
        </w:sectPr>
      </w:pPr>
      <w:r>
        <w:rPr>
          <w:rFonts w:hint="eastAsia" w:ascii="宋体" w:hAnsi="宋体" w:eastAsia="宋体" w:cs="宋体"/>
          <w:color w:val="000000"/>
          <w:spacing w:val="0"/>
          <w:sz w:val="44"/>
          <w:szCs w:val="44"/>
          <w:highlight w:val="none"/>
        </w:rPr>
      </w:r>
      <w:r/>
    </w:p>
    <w:p>
      <w:pPr>
        <w:pStyle w:val="808"/>
        <w:jc w:val="center"/>
        <w:spacing w:line="520" w:lineRule="exact"/>
        <w:rPr>
          <w:rFonts w:hint="eastAsia" w:ascii="宋体" w:hAnsi="宋体" w:eastAsia="宋体" w:cs="宋体"/>
          <w:color w:val="000000"/>
          <w:spacing w:val="0"/>
          <w:sz w:val="44"/>
          <w:szCs w:val="44"/>
          <w:highlight w:val="none"/>
        </w:rPr>
      </w:pPr>
      <w:r>
        <w:rPr>
          <w:rFonts w:hint="eastAsia" w:ascii="宋体" w:hAnsi="宋体" w:eastAsia="宋体" w:cs="宋体"/>
          <w:color w:val="000000"/>
          <w:spacing w:val="0"/>
          <w:sz w:val="44"/>
          <w:szCs w:val="44"/>
          <w:highlight w:val="none"/>
        </w:rPr>
        <w:t xml:space="preserve">承诺书</w:t>
      </w:r>
      <w:r>
        <w:rPr>
          <w:rFonts w:hint="eastAsia" w:ascii="宋体" w:hAnsi="宋体" w:eastAsia="宋体" w:cs="宋体"/>
          <w:color w:val="000000"/>
          <w:spacing w:val="0"/>
          <w:sz w:val="44"/>
          <w:szCs w:val="44"/>
          <w:highlight w:val="none"/>
        </w:rPr>
      </w:r>
      <w:r/>
    </w:p>
    <w:p>
      <w:pPr>
        <w:pStyle w:val="808"/>
        <w:ind w:firstLine="540"/>
        <w:jc w:val="center"/>
        <w:spacing w:line="520" w:lineRule="exact"/>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r>
      <w:r/>
    </w:p>
    <w:p>
      <w:pPr>
        <w:pStyle w:val="808"/>
        <w:jc w:val="left"/>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u w:val="single"/>
        </w:rPr>
        <w:t xml:space="preserve">南京市鼓楼区审计局</w:t>
      </w:r>
      <w:r>
        <w:rPr>
          <w:rFonts w:hint="eastAsia" w:ascii="宋体" w:hAnsi="宋体" w:eastAsia="宋体" w:cs="宋体"/>
          <w:color w:val="000000"/>
          <w:spacing w:val="0"/>
          <w:sz w:val="28"/>
          <w:szCs w:val="28"/>
          <w:highlight w:val="none"/>
        </w:rPr>
        <w:t xml:space="preserve">：</w:t>
      </w:r>
      <w:r>
        <w:rPr>
          <w:rFonts w:hint="eastAsia" w:ascii="宋体" w:hAnsi="宋体" w:eastAsia="宋体" w:cs="宋体"/>
          <w:color w:val="000000"/>
          <w:spacing w:val="0"/>
          <w:sz w:val="28"/>
          <w:szCs w:val="28"/>
          <w:highlight w:val="none"/>
        </w:rPr>
      </w:r>
      <w:r/>
    </w:p>
    <w:p>
      <w:pPr>
        <w:pStyle w:val="808"/>
        <w:ind w:firstLine="480"/>
        <w:jc w:val="left"/>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80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我单位愿意接受你们的聘用，参与</w:t>
      </w:r>
      <w:r>
        <w:rPr>
          <w:rFonts w:hint="eastAsia" w:ascii="宋体" w:hAnsi="宋体" w:eastAsia="宋体" w:cs="宋体"/>
          <w:color w:val="000000"/>
          <w:sz w:val="24"/>
          <w:szCs w:val="24"/>
          <w:highlight w:val="none"/>
          <w:u w:val="single"/>
        </w:rPr>
        <w:t xml:space="preserve">XXXXXX工程</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概算、招标控制价及决算审</w:t>
      </w:r>
      <w:r>
        <w:rPr>
          <w:rFonts w:hint="eastAsia" w:ascii="宋体" w:hAnsi="宋体" w:cs="宋体"/>
          <w:color w:val="000000"/>
          <w:sz w:val="24"/>
          <w:szCs w:val="24"/>
          <w:highlight w:val="none"/>
          <w:lang w:val="en-US" w:eastAsia="zh-CN"/>
        </w:rPr>
        <w:t xml:space="preserve">核</w:t>
      </w:r>
      <w:r>
        <w:rPr>
          <w:rFonts w:hint="eastAsia" w:ascii="宋体" w:hAnsi="宋体" w:eastAsia="宋体" w:cs="宋体"/>
          <w:color w:val="000000"/>
          <w:sz w:val="24"/>
          <w:szCs w:val="24"/>
          <w:highlight w:val="none"/>
        </w:rPr>
        <w:t xml:space="preserve">。为确保</w:t>
      </w:r>
      <w:r>
        <w:rPr>
          <w:rFonts w:hint="eastAsia" w:ascii="宋体" w:hAnsi="宋体" w:cs="宋体"/>
          <w:color w:val="000000"/>
          <w:sz w:val="24"/>
          <w:szCs w:val="24"/>
          <w:highlight w:val="none"/>
          <w:lang w:val="en-US" w:eastAsia="zh-CN"/>
        </w:rPr>
        <w:t xml:space="preserve">协审</w:t>
      </w:r>
      <w:r>
        <w:rPr>
          <w:rFonts w:hint="eastAsia" w:ascii="宋体" w:hAnsi="宋体" w:eastAsia="宋体" w:cs="宋体"/>
          <w:color w:val="000000"/>
          <w:sz w:val="24"/>
          <w:szCs w:val="24"/>
          <w:highlight w:val="none"/>
        </w:rPr>
        <w:t xml:space="preserve">质量和廉洁从审，防止违法违纪行为发生，根据国家法律、法规和廉政建设规定，承诺如下：</w:t>
      </w:r>
      <w:r>
        <w:rPr>
          <w:rFonts w:hint="eastAsia" w:ascii="宋体" w:hAnsi="宋体" w:eastAsia="宋体" w:cs="宋体"/>
          <w:color w:val="000000"/>
          <w:sz w:val="24"/>
          <w:szCs w:val="24"/>
          <w:highlight w:val="none"/>
        </w:rPr>
      </w:r>
      <w:r/>
    </w:p>
    <w:p>
      <w:pPr>
        <w:pStyle w:val="80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一、严格依法审计。自觉遵守《中华人民共和国审计法》和《国家审计准则》，严格执行国家各项法律法规和相关政策，做到依法审计。</w:t>
      </w:r>
      <w:r>
        <w:rPr>
          <w:rFonts w:hint="eastAsia" w:ascii="宋体" w:hAnsi="宋体" w:eastAsia="宋体" w:cs="宋体"/>
          <w:color w:val="000000"/>
          <w:sz w:val="24"/>
          <w:szCs w:val="24"/>
          <w:highlight w:val="none"/>
        </w:rPr>
      </w:r>
      <w:r/>
    </w:p>
    <w:p>
      <w:pPr>
        <w:pStyle w:val="808"/>
        <w:ind w:firstLine="480"/>
        <w:jc w:val="left"/>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二、认真履行职责。强化责任意识、风险意识、质量意识，服从审计机关的领导和业务指导，按照审计方案实施审计。协审服务中，服从审计组长管理，保证人员到位。</w:t>
      </w:r>
      <w:r>
        <w:rPr>
          <w:rFonts w:hint="eastAsia" w:ascii="宋体" w:hAnsi="宋体" w:cs="宋体"/>
          <w:color w:val="000000"/>
          <w:spacing w:val="0"/>
          <w:sz w:val="24"/>
          <w:szCs w:val="24"/>
          <w:highlight w:val="none"/>
          <w:lang w:val="en-US" w:eastAsia="zh-CN"/>
        </w:rPr>
        <w:t xml:space="preserve">协审</w:t>
      </w:r>
      <w:r>
        <w:rPr>
          <w:rFonts w:hint="eastAsia" w:ascii="宋体" w:hAnsi="宋体" w:eastAsia="宋体" w:cs="宋体"/>
          <w:color w:val="000000"/>
          <w:spacing w:val="0"/>
          <w:sz w:val="24"/>
          <w:szCs w:val="24"/>
          <w:highlight w:val="none"/>
        </w:rPr>
        <w:t xml:space="preserve">过程中，</w:t>
      </w:r>
      <w:r>
        <w:rPr>
          <w:rFonts w:hint="eastAsia" w:ascii="宋体" w:hAnsi="宋体" w:cs="宋体"/>
          <w:color w:val="000000"/>
          <w:spacing w:val="0"/>
          <w:sz w:val="24"/>
          <w:szCs w:val="24"/>
          <w:highlight w:val="none"/>
          <w:lang w:val="en-US" w:eastAsia="zh-CN"/>
        </w:rPr>
        <w:t xml:space="preserve">协审负责人</w:t>
      </w:r>
      <w:r>
        <w:rPr>
          <w:rFonts w:hint="eastAsia" w:ascii="宋体" w:hAnsi="宋体" w:eastAsia="宋体" w:cs="宋体"/>
          <w:color w:val="000000"/>
          <w:spacing w:val="0"/>
          <w:sz w:val="24"/>
          <w:szCs w:val="24"/>
          <w:highlight w:val="none"/>
        </w:rPr>
        <w:t xml:space="preserve">未经同意，不得更换。建立并执行审计质量控制制度，严把审核、复核关，确保</w:t>
      </w:r>
      <w:r>
        <w:rPr>
          <w:rFonts w:hint="eastAsia" w:ascii="宋体" w:hAnsi="宋体" w:cs="宋体"/>
          <w:color w:val="000000"/>
          <w:spacing w:val="0"/>
          <w:sz w:val="24"/>
          <w:szCs w:val="24"/>
          <w:highlight w:val="none"/>
          <w:lang w:val="en-US" w:eastAsia="zh-CN"/>
        </w:rPr>
        <w:t xml:space="preserve">协审</w:t>
      </w:r>
      <w:r>
        <w:rPr>
          <w:rFonts w:hint="eastAsia" w:ascii="宋体" w:hAnsi="宋体" w:eastAsia="宋体" w:cs="宋体"/>
          <w:color w:val="000000"/>
          <w:spacing w:val="0"/>
          <w:sz w:val="24"/>
          <w:szCs w:val="24"/>
          <w:highlight w:val="none"/>
        </w:rPr>
        <w:t xml:space="preserve">质量。按期提交协审服务情况报告，并按要求及时移交</w:t>
      </w:r>
      <w:r>
        <w:rPr>
          <w:rFonts w:hint="eastAsia" w:ascii="宋体" w:hAnsi="宋体" w:cs="宋体"/>
          <w:color w:val="000000"/>
          <w:spacing w:val="0"/>
          <w:sz w:val="24"/>
          <w:szCs w:val="24"/>
          <w:highlight w:val="none"/>
          <w:lang w:val="en-US" w:eastAsia="zh-CN"/>
        </w:rPr>
        <w:t xml:space="preserve">协审</w:t>
      </w:r>
      <w:r>
        <w:rPr>
          <w:rFonts w:hint="eastAsia" w:ascii="宋体" w:hAnsi="宋体" w:eastAsia="宋体" w:cs="宋体"/>
          <w:color w:val="000000"/>
          <w:spacing w:val="0"/>
          <w:sz w:val="24"/>
          <w:szCs w:val="24"/>
          <w:highlight w:val="none"/>
        </w:rPr>
        <w:t xml:space="preserve">资料。自觉接受服从鼓楼区审计局工作考评。</w:t>
      </w:r>
      <w:r>
        <w:rPr>
          <w:rFonts w:hint="eastAsia" w:ascii="宋体" w:hAnsi="宋体" w:eastAsia="宋体" w:cs="宋体"/>
          <w:color w:val="000000"/>
          <w:spacing w:val="0"/>
          <w:sz w:val="24"/>
          <w:szCs w:val="24"/>
          <w:highlight w:val="none"/>
        </w:rPr>
      </w:r>
      <w:r/>
    </w:p>
    <w:p>
      <w:pPr>
        <w:pStyle w:val="80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三、严守廉政规定。自觉遵守审计“八不准”纪律以及廉政建设的各项规定，严以律己，清正廉洁，确保廉洁从审。</w:t>
      </w:r>
      <w:r>
        <w:rPr>
          <w:rFonts w:hint="eastAsia" w:ascii="宋体" w:hAnsi="宋体" w:eastAsia="宋体" w:cs="宋体"/>
          <w:color w:val="000000"/>
          <w:sz w:val="24"/>
          <w:szCs w:val="24"/>
          <w:highlight w:val="none"/>
        </w:rPr>
      </w:r>
      <w:r/>
    </w:p>
    <w:p>
      <w:pPr>
        <w:pStyle w:val="80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四、坚守职业道德。在</w:t>
      </w:r>
      <w:r>
        <w:rPr>
          <w:rFonts w:hint="eastAsia" w:ascii="宋体" w:hAnsi="宋体" w:cs="宋体"/>
          <w:color w:val="000000"/>
          <w:sz w:val="24"/>
          <w:szCs w:val="24"/>
          <w:highlight w:val="none"/>
          <w:lang w:val="en-US" w:eastAsia="zh-CN"/>
        </w:rPr>
        <w:t xml:space="preserve">协审</w:t>
      </w:r>
      <w:r>
        <w:rPr>
          <w:rFonts w:hint="eastAsia" w:ascii="宋体" w:hAnsi="宋体" w:eastAsia="宋体" w:cs="宋体"/>
          <w:color w:val="000000"/>
          <w:sz w:val="24"/>
          <w:szCs w:val="24"/>
          <w:highlight w:val="none"/>
        </w:rPr>
        <w:t xml:space="preserve">过程中，与被审计单位人员交往时，严格遵守南京市鼓楼区审计局相关规定；不隐瞒查出的违反财经法纪的事实；不提交内容虚假的</w:t>
      </w:r>
      <w:r>
        <w:rPr>
          <w:rFonts w:hint="eastAsia" w:ascii="宋体" w:hAnsi="宋体" w:cs="宋体"/>
          <w:color w:val="000000"/>
          <w:sz w:val="24"/>
          <w:szCs w:val="24"/>
          <w:highlight w:val="none"/>
          <w:lang w:val="en-US" w:eastAsia="zh-CN"/>
        </w:rPr>
        <w:t xml:space="preserve">协审</w:t>
      </w:r>
      <w:r>
        <w:rPr>
          <w:rFonts w:hint="eastAsia" w:ascii="宋体" w:hAnsi="宋体" w:eastAsia="宋体" w:cs="宋体"/>
          <w:color w:val="000000"/>
          <w:sz w:val="24"/>
          <w:szCs w:val="24"/>
          <w:highlight w:val="none"/>
        </w:rPr>
        <w:t xml:space="preserve">情况报告；不以</w:t>
      </w:r>
      <w:r>
        <w:rPr>
          <w:rFonts w:hint="eastAsia" w:ascii="宋体" w:hAnsi="宋体" w:cs="宋体"/>
          <w:color w:val="000000"/>
          <w:sz w:val="24"/>
          <w:szCs w:val="24"/>
          <w:highlight w:val="none"/>
          <w:lang w:val="en-US" w:eastAsia="zh-CN"/>
        </w:rPr>
        <w:t xml:space="preserve">协审</w:t>
      </w:r>
      <w:r>
        <w:rPr>
          <w:rFonts w:hint="eastAsia" w:ascii="宋体" w:hAnsi="宋体" w:eastAsia="宋体" w:cs="宋体"/>
          <w:color w:val="000000"/>
          <w:sz w:val="24"/>
          <w:szCs w:val="24"/>
          <w:highlight w:val="none"/>
        </w:rPr>
        <w:t xml:space="preserve">成果进行交易；不与被审计单位串通舞弊，谋取私利；不宴请鼓楼区审计局审计工作人员；不给委聘单位工作人员送钱物或变相行贿。</w:t>
      </w:r>
      <w:r>
        <w:rPr>
          <w:rFonts w:hint="eastAsia" w:ascii="宋体" w:hAnsi="宋体" w:eastAsia="宋体" w:cs="宋体"/>
          <w:color w:val="000000"/>
          <w:sz w:val="24"/>
          <w:szCs w:val="24"/>
          <w:highlight w:val="none"/>
        </w:rPr>
      </w:r>
      <w:r/>
    </w:p>
    <w:p>
      <w:pPr>
        <w:pStyle w:val="80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五、维护</w:t>
      </w:r>
      <w:r>
        <w:rPr>
          <w:rFonts w:hint="eastAsia" w:ascii="宋体" w:hAnsi="宋体" w:cs="宋体"/>
          <w:color w:val="000000"/>
          <w:sz w:val="24"/>
          <w:szCs w:val="24"/>
          <w:highlight w:val="none"/>
          <w:lang w:val="en-US" w:eastAsia="zh-CN"/>
        </w:rPr>
        <w:t xml:space="preserve">协审</w:t>
      </w:r>
      <w:r>
        <w:rPr>
          <w:rFonts w:hint="eastAsia" w:ascii="宋体" w:hAnsi="宋体" w:eastAsia="宋体" w:cs="宋体"/>
          <w:color w:val="000000"/>
          <w:sz w:val="24"/>
          <w:szCs w:val="24"/>
          <w:highlight w:val="none"/>
        </w:rPr>
        <w:t xml:space="preserve">独立性。该</w:t>
      </w:r>
      <w:r>
        <w:rPr>
          <w:rFonts w:hint="eastAsia" w:ascii="宋体" w:hAnsi="宋体" w:cs="宋体"/>
          <w:color w:val="000000"/>
          <w:sz w:val="24"/>
          <w:szCs w:val="24"/>
          <w:highlight w:val="none"/>
          <w:lang w:val="en-US" w:eastAsia="zh-CN"/>
        </w:rPr>
        <w:t xml:space="preserve">协审</w:t>
      </w:r>
      <w:r>
        <w:rPr>
          <w:rFonts w:hint="eastAsia" w:ascii="宋体" w:hAnsi="宋体" w:eastAsia="宋体" w:cs="宋体"/>
          <w:color w:val="000000"/>
          <w:sz w:val="24"/>
          <w:szCs w:val="24"/>
          <w:highlight w:val="none"/>
        </w:rPr>
        <w:t xml:space="preserve">项目实施期间，我单位不承接与被审计单位相关的任何业务，如与被审计单位有任何业务关系或利害关系，将主动退出该项目的</w:t>
      </w:r>
      <w:r>
        <w:rPr>
          <w:rFonts w:hint="eastAsia" w:ascii="宋体" w:hAnsi="宋体" w:cs="宋体"/>
          <w:color w:val="000000"/>
          <w:sz w:val="24"/>
          <w:szCs w:val="24"/>
          <w:highlight w:val="none"/>
          <w:lang w:val="en-US" w:eastAsia="zh-CN"/>
        </w:rPr>
        <w:t xml:space="preserve">协审</w:t>
      </w:r>
      <w:r>
        <w:rPr>
          <w:rFonts w:hint="eastAsia" w:ascii="宋体" w:hAnsi="宋体" w:eastAsia="宋体" w:cs="宋体"/>
          <w:color w:val="000000"/>
          <w:sz w:val="24"/>
          <w:szCs w:val="24"/>
          <w:highlight w:val="none"/>
        </w:rPr>
        <w:t xml:space="preserve">工作并中止该合同。</w:t>
      </w:r>
      <w:r>
        <w:rPr>
          <w:rFonts w:hint="eastAsia" w:ascii="宋体" w:hAnsi="宋体" w:eastAsia="宋体" w:cs="宋体"/>
          <w:color w:val="000000"/>
          <w:sz w:val="24"/>
          <w:szCs w:val="24"/>
          <w:highlight w:val="none"/>
        </w:rPr>
      </w:r>
      <w:r/>
    </w:p>
    <w:p>
      <w:pPr>
        <w:pStyle w:val="80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六、严守保密规定。保守国家秘密，不泄露被审计单位的商业秘密，不泄露</w:t>
      </w:r>
      <w:r>
        <w:rPr>
          <w:rFonts w:hint="eastAsia" w:ascii="宋体" w:hAnsi="宋体" w:cs="宋体"/>
          <w:color w:val="000000"/>
          <w:sz w:val="24"/>
          <w:szCs w:val="24"/>
          <w:highlight w:val="none"/>
          <w:lang w:val="en-US" w:eastAsia="zh-CN"/>
        </w:rPr>
        <w:t xml:space="preserve">协审</w:t>
      </w:r>
      <w:r>
        <w:rPr>
          <w:rFonts w:hint="eastAsia" w:ascii="宋体" w:hAnsi="宋体" w:eastAsia="宋体" w:cs="宋体"/>
          <w:color w:val="000000"/>
          <w:sz w:val="24"/>
          <w:szCs w:val="24"/>
          <w:highlight w:val="none"/>
        </w:rPr>
        <w:t xml:space="preserve">工作中的信息和资料。</w:t>
      </w:r>
      <w:r>
        <w:rPr>
          <w:rFonts w:hint="eastAsia" w:ascii="宋体" w:hAnsi="宋体" w:eastAsia="宋体" w:cs="宋体"/>
          <w:color w:val="000000"/>
          <w:sz w:val="24"/>
          <w:szCs w:val="24"/>
          <w:highlight w:val="none"/>
        </w:rPr>
      </w:r>
      <w:r/>
    </w:p>
    <w:p>
      <w:pPr>
        <w:pStyle w:val="80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以上承诺如有违反，将自行退出南京市鼓楼区审计局负责</w:t>
      </w:r>
      <w:r>
        <w:rPr>
          <w:rFonts w:hint="eastAsia" w:ascii="宋体" w:hAnsi="宋体" w:cs="宋体"/>
          <w:color w:val="000000"/>
          <w:sz w:val="24"/>
          <w:szCs w:val="24"/>
          <w:highlight w:val="none"/>
          <w:lang w:val="en-US" w:eastAsia="zh-CN"/>
        </w:rPr>
        <w:t xml:space="preserve">审核</w:t>
      </w:r>
      <w:r>
        <w:rPr>
          <w:rFonts w:hint="eastAsia" w:ascii="宋体" w:hAnsi="宋体" w:eastAsia="宋体" w:cs="宋体"/>
          <w:color w:val="000000"/>
          <w:sz w:val="24"/>
          <w:szCs w:val="24"/>
          <w:highlight w:val="none"/>
        </w:rPr>
        <w:t xml:space="preserve">的国家重点建设工程并接受相应的经济处罚。对涉嫌违法违纪人员按相关程序移送司法机关处理。</w:t>
      </w:r>
      <w:r>
        <w:rPr>
          <w:rFonts w:hint="eastAsia" w:ascii="宋体" w:hAnsi="宋体" w:eastAsia="宋体" w:cs="宋体"/>
          <w:color w:val="000000"/>
          <w:sz w:val="24"/>
          <w:szCs w:val="24"/>
          <w:highlight w:val="none"/>
        </w:rPr>
      </w:r>
      <w:r/>
    </w:p>
    <w:p>
      <w:pPr>
        <w:pStyle w:val="808"/>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808"/>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808"/>
        <w:ind w:firstLine="3600"/>
        <w:jc w:val="left"/>
        <w:keepLines w:val="0"/>
        <w:keepNext w:val="0"/>
        <w:pageBreakBefore w:val="0"/>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中介机构（盖章）：</w:t>
      </w:r>
      <w:r>
        <w:rPr>
          <w:rFonts w:hint="eastAsia" w:ascii="宋体" w:hAnsi="宋体" w:eastAsia="宋体" w:cs="宋体"/>
          <w:color w:val="000000"/>
          <w:spacing w:val="0"/>
          <w:sz w:val="24"/>
          <w:szCs w:val="24"/>
          <w:highlight w:val="none"/>
        </w:rPr>
      </w:r>
      <w:r/>
    </w:p>
    <w:p>
      <w:pPr>
        <w:pStyle w:val="808"/>
        <w:ind w:firstLine="3600"/>
        <w:jc w:val="left"/>
        <w:keepLines w:val="0"/>
        <w:keepNext w:val="0"/>
        <w:pageBreakBefore w:val="0"/>
        <w:widowControl w:val="off"/>
        <w:rPr>
          <w:rFonts w:hint="eastAsia" w:ascii="宋体" w:hAnsi="宋体" w:eastAsia="宋体" w:cs="宋体"/>
          <w:color w:val="000000"/>
          <w:spacing w:val="0"/>
          <w:sz w:val="24"/>
          <w:szCs w:val="24"/>
          <w:highlight w:val="none"/>
          <w:lang w:eastAsia="zh-CN"/>
        </w:rPr>
      </w:pPr>
      <w:r>
        <w:rPr>
          <w:rFonts w:hint="eastAsia" w:ascii="宋体" w:hAnsi="宋体" w:eastAsia="宋体" w:cs="宋体"/>
          <w:color w:val="000000"/>
          <w:spacing w:val="0"/>
          <w:sz w:val="24"/>
          <w:szCs w:val="24"/>
          <w:highlight w:val="none"/>
        </w:rPr>
        <w:t xml:space="preserve">法定代表人</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eastAsia="zh-CN"/>
        </w:rPr>
      </w:r>
      <w:r/>
    </w:p>
    <w:p>
      <w:pPr>
        <w:pStyle w:val="808"/>
        <w:ind w:firstLine="3600"/>
        <w:jc w:val="left"/>
        <w:keepLines w:val="0"/>
        <w:keepNext w:val="0"/>
        <w:pageBreakBefore w:val="0"/>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地址：</w:t>
      </w:r>
      <w:r>
        <w:rPr>
          <w:rFonts w:hint="eastAsia" w:ascii="宋体" w:hAnsi="宋体" w:eastAsia="宋体" w:cs="宋体"/>
          <w:color w:val="000000"/>
          <w:spacing w:val="0"/>
          <w:sz w:val="24"/>
          <w:szCs w:val="24"/>
          <w:highlight w:val="none"/>
        </w:rPr>
      </w:r>
      <w:r/>
    </w:p>
    <w:p>
      <w:pPr>
        <w:pStyle w:val="808"/>
        <w:ind w:firstLine="3600"/>
        <w:jc w:val="left"/>
        <w:keepLines w:val="0"/>
        <w:keepNext w:val="0"/>
        <w:pageBreakBefore w:val="0"/>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电话：</w:t>
      </w:r>
      <w:r>
        <w:rPr>
          <w:rFonts w:hint="eastAsia" w:ascii="宋体" w:hAnsi="宋体" w:eastAsia="宋体" w:cs="宋体"/>
          <w:color w:val="000000"/>
          <w:spacing w:val="0"/>
          <w:sz w:val="24"/>
          <w:szCs w:val="24"/>
          <w:highlight w:val="none"/>
        </w:rPr>
      </w:r>
      <w:r/>
    </w:p>
    <w:p>
      <w:pPr>
        <w:pStyle w:val="808"/>
        <w:jc w:val="center"/>
        <w:rPr>
          <w:rFonts w:hint="eastAsia" w:ascii="宋体" w:hAnsi="宋体" w:eastAsia="宋体" w:cs="宋体"/>
          <w:color w:val="000000"/>
          <w:sz w:val="36"/>
          <w:szCs w:val="36"/>
          <w:highlight w:val="none"/>
          <w:lang w:val="zh-CN"/>
        </w:rPr>
      </w:pPr>
      <w:r>
        <w:rPr>
          <w:rFonts w:hint="eastAsia" w:ascii="宋体" w:hAnsi="宋体" w:eastAsia="宋体" w:cs="宋体"/>
          <w:color w:val="000000"/>
          <w:spacing w:val="0"/>
          <w:sz w:val="24"/>
          <w:szCs w:val="24"/>
          <w:highlight w:val="none"/>
        </w:rPr>
        <w:t xml:space="preserve">年    月    日</w:t>
      </w:r>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808"/>
        <w:jc w:val="center"/>
        <w:rPr>
          <w:rFonts w:hint="eastAsia" w:ascii="宋体" w:hAnsi="宋体" w:eastAsia="宋体" w:cs="宋体"/>
          <w:b/>
          <w:bCs/>
          <w:color w:val="000000"/>
          <w:sz w:val="36"/>
          <w:szCs w:val="36"/>
          <w:highlight w:val="none"/>
        </w:rPr>
        <w:outlineLvl w:val="0"/>
      </w:pPr>
      <w:r>
        <w:rPr>
          <w:rFonts w:hint="eastAsia" w:ascii="宋体" w:hAnsi="宋体" w:eastAsia="宋体" w:cs="宋体"/>
          <w:color w:val="000000"/>
          <w:sz w:val="36"/>
          <w:szCs w:val="36"/>
          <w:highlight w:val="none"/>
          <w:lang w:val="zh-CN"/>
        </w:rPr>
        <w:t xml:space="preserve">第六章附件</w:t>
      </w:r>
      <w:r>
        <w:rPr>
          <w:rFonts w:hint="eastAsia" w:ascii="宋体" w:hAnsi="宋体" w:eastAsia="宋体" w:cs="宋体"/>
          <w:b/>
          <w:bCs/>
          <w:color w:val="000000"/>
          <w:sz w:val="36"/>
          <w:szCs w:val="36"/>
          <w:highlight w:val="none"/>
        </w:rPr>
      </w:r>
      <w:r/>
    </w:p>
    <w:p>
      <w:pPr>
        <w:pStyle w:val="808"/>
        <w:ind w:firstLine="56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8"/>
        <w:rPr>
          <w:rFonts w:hint="eastAsia" w:ascii="宋体" w:hAnsi="宋体" w:eastAsia="宋体" w:cs="宋体"/>
          <w:color w:val="000000"/>
          <w:szCs w:val="21"/>
          <w:highlight w:val="none"/>
          <w:lang w:val="zh-CN"/>
        </w:rPr>
        <w:outlineLvl w:val="1"/>
      </w:pPr>
      <w:r>
        <w:rPr>
          <w:rFonts w:hint="eastAsia" w:ascii="宋体" w:hAnsi="宋体" w:eastAsia="宋体" w:cs="宋体"/>
          <w:color w:val="000000"/>
          <w:szCs w:val="21"/>
          <w:highlight w:val="none"/>
          <w:lang w:val="zh-CN"/>
        </w:rPr>
        <w:t xml:space="preserve">附件一、磋商申请及声明</w:t>
      </w:r>
      <w:r>
        <w:rPr>
          <w:rFonts w:hint="eastAsia" w:ascii="宋体" w:hAnsi="宋体" w:eastAsia="宋体" w:cs="宋体"/>
          <w:color w:val="000000"/>
          <w:szCs w:val="21"/>
          <w:highlight w:val="none"/>
          <w:lang w:val="zh-CN"/>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磋商申请及声明</w:t>
      </w:r>
      <w:r>
        <w:rPr>
          <w:rFonts w:hint="eastAsia" w:ascii="宋体" w:hAnsi="宋体" w:eastAsia="宋体" w:cs="宋体"/>
          <w:color w:val="000000"/>
          <w:sz w:val="36"/>
          <w:szCs w:val="36"/>
          <w:highlight w:val="none"/>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致：</w:t>
      </w:r>
      <w:r>
        <w:rPr>
          <w:rFonts w:hint="eastAsia" w:ascii="宋体" w:hAnsi="宋体" w:cs="宋体"/>
          <w:color w:val="000000"/>
          <w:szCs w:val="21"/>
          <w:highlight w:val="none"/>
          <w:lang w:val="zh-CN"/>
        </w:rPr>
        <w:t xml:space="preserve">南京市鼓楼区审计局</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08"/>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根据贵方（项目名称）（项目编号）磋商邀请，正式授权下述签字人(姓名和职务)代表（供应商名称），提交</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并参加磋商。</w:t>
      </w:r>
      <w:r>
        <w:rPr>
          <w:rFonts w:hint="eastAsia" w:ascii="宋体" w:hAnsi="宋体" w:eastAsia="宋体" w:cs="宋体"/>
          <w:color w:val="000000"/>
          <w:szCs w:val="21"/>
          <w:highlight w:val="none"/>
          <w:lang w:val="zh-CN"/>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据此函，签字人兹宣布同意如下：</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b/>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szCs w:val="21"/>
          <w:highlight w:val="none"/>
          <w:lang w:val="zh-CN"/>
        </w:rPr>
        <w:outlineLvl w:val="9"/>
      </w:pPr>
      <w:r>
        <w:rPr>
          <w:rFonts w:hint="eastAsia" w:ascii="宋体" w:hAnsi="宋体" w:eastAsia="宋体" w:cs="宋体"/>
          <w:color w:val="000000"/>
          <w:highlight w:val="none"/>
        </w:rPr>
        <w:t xml:space="preserve">2、项目名称： 。</w:t>
      </w:r>
      <w:r>
        <w:rPr>
          <w:rFonts w:hint="eastAsia" w:ascii="宋体" w:hAnsi="宋体" w:eastAsia="宋体" w:cs="宋体"/>
          <w:color w:val="000000"/>
          <w:szCs w:val="21"/>
          <w:highlight w:val="none"/>
          <w:lang w:val="zh-CN"/>
        </w:rPr>
      </w:r>
      <w:r/>
    </w:p>
    <w:p>
      <w:pPr>
        <w:pStyle w:val="80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3、根据已收到的本项目磋商文件，遵照规定，</w:t>
      </w:r>
      <w:r>
        <w:rPr>
          <w:rFonts w:hint="eastAsia" w:ascii="宋体" w:hAnsi="宋体" w:eastAsia="宋体" w:cs="宋体"/>
          <w:color w:val="000000"/>
          <w:highlight w:val="none"/>
          <w:lang w:val="zh-CN"/>
        </w:rPr>
        <w:t xml:space="preserve">我们的投标</w:t>
      </w:r>
      <w:r>
        <w:rPr>
          <w:rFonts w:hint="eastAsia" w:ascii="宋体" w:hAnsi="宋体" w:eastAsia="宋体" w:cs="宋体"/>
          <w:color w:val="000000"/>
          <w:highlight w:val="none"/>
          <w:lang w:val="en-US" w:eastAsia="zh-CN"/>
        </w:rPr>
        <w:t xml:space="preserve">报价为</w:t>
      </w:r>
      <w:r>
        <w:rPr>
          <w:rFonts w:hint="eastAsia" w:ascii="宋体" w:hAnsi="宋体" w:cs="宋体"/>
          <w:color w:val="000000"/>
          <w:highlight w:val="none"/>
          <w:lang w:val="en-US" w:eastAsia="zh-CN"/>
        </w:rPr>
        <w:t xml:space="preserve">：</w:t>
      </w:r>
      <w:r>
        <w:rPr>
          <w:rFonts w:hint="eastAsia" w:ascii="宋体" w:hAnsi="宋体" w:eastAsia="宋体" w:cs="宋体"/>
          <w:color w:val="000000"/>
          <w:spacing w:val="0"/>
          <w:szCs w:val="21"/>
          <w:highlight w:val="none"/>
          <w:lang w:val="zh-CN"/>
        </w:rPr>
        <w:t xml:space="preserve">按苏价服〔2014〕383号文收费标准</w:t>
      </w:r>
      <w:r>
        <w:rPr>
          <w:rFonts w:hint="eastAsia" w:ascii="宋体" w:hAnsi="宋体" w:cs="宋体"/>
          <w:color w:val="000000"/>
          <w:spacing w:val="0"/>
          <w:szCs w:val="21"/>
          <w:highlight w:val="none"/>
          <w:lang w:val="en-US" w:eastAsia="zh-CN"/>
        </w:rPr>
        <w:t xml:space="preserve">优惠率</w:t>
      </w:r>
      <w:r>
        <w:rPr>
          <w:rFonts w:hint="eastAsia" w:ascii="宋体" w:hAnsi="宋体" w:eastAsia="宋体" w:cs="宋体"/>
          <w:color w:val="000000"/>
          <w:spacing w:val="0"/>
          <w:szCs w:val="21"/>
          <w:highlight w:val="none"/>
          <w:u w:val="single"/>
          <w:lang w:val="zh-CN"/>
        </w:rPr>
        <w:t xml:space="preserve">   </w:t>
      </w:r>
      <w:r>
        <w:rPr>
          <w:rFonts w:hint="eastAsia" w:ascii="宋体" w:hAnsi="宋体" w:eastAsia="宋体" w:cs="宋体"/>
          <w:color w:val="000000"/>
          <w:spacing w:val="0"/>
          <w:szCs w:val="21"/>
          <w:highlight w:val="none"/>
          <w:u w:val="single"/>
          <w:lang w:val="en-US" w:eastAsia="zh-CN"/>
        </w:rPr>
        <w:t xml:space="preserve">  </w:t>
      </w:r>
      <w:r>
        <w:rPr>
          <w:rFonts w:hint="eastAsia" w:ascii="宋体" w:hAnsi="宋体" w:eastAsia="宋体" w:cs="宋体"/>
          <w:color w:val="000000"/>
          <w:spacing w:val="0"/>
          <w:szCs w:val="21"/>
          <w:highlight w:val="none"/>
          <w:u w:val="single"/>
          <w:lang w:val="zh-CN"/>
        </w:rPr>
        <w:t xml:space="preserve"> </w:t>
      </w:r>
      <w:r>
        <w:rPr>
          <w:rFonts w:hint="eastAsia" w:ascii="宋体" w:hAnsi="宋体" w:eastAsia="宋体" w:cs="宋体"/>
          <w:color w:val="000000"/>
          <w:spacing w:val="0"/>
          <w:szCs w:val="21"/>
          <w:highlight w:val="none"/>
          <w:lang w:val="zh-CN"/>
        </w:rPr>
        <w:t xml:space="preserve">%。</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szCs w:val="21"/>
          <w:highlight w:val="none"/>
          <w:lang w:val="zh-CN"/>
        </w:rPr>
        <w:t xml:space="preserve">我们已详细审核全部磋商文件及其有效补充文件，我们放弃对磋商文件任何误解的权利，提交</w:t>
      </w:r>
      <w:r>
        <w:rPr>
          <w:rFonts w:hint="eastAsia" w:ascii="宋体" w:hAnsi="宋体" w:cs="宋体"/>
          <w:color w:val="000000"/>
          <w:szCs w:val="21"/>
          <w:highlight w:val="none"/>
          <w:lang w:val="zh-CN"/>
        </w:rPr>
        <w:t xml:space="preserve">投标文件</w:t>
      </w:r>
      <w:r>
        <w:rPr>
          <w:rFonts w:hint="eastAsia" w:ascii="宋体" w:hAnsi="宋体" w:eastAsia="宋体" w:cs="宋体"/>
          <w:color w:val="000000"/>
          <w:szCs w:val="21"/>
          <w:highlight w:val="none"/>
          <w:lang w:val="zh-CN"/>
        </w:rPr>
        <w:t xml:space="preserve">后，</w:t>
      </w:r>
      <w:r>
        <w:rPr>
          <w:rFonts w:hint="eastAsia" w:ascii="宋体" w:hAnsi="宋体" w:eastAsia="宋体" w:cs="宋体"/>
          <w:b/>
          <w:color w:val="000000"/>
          <w:szCs w:val="21"/>
          <w:highlight w:val="none"/>
          <w:lang w:val="zh-CN"/>
        </w:rPr>
        <w:t xml:space="preserve">不对磋商文件本身提出质疑</w:t>
      </w:r>
      <w:r>
        <w:rPr>
          <w:rFonts w:hint="eastAsia" w:ascii="宋体" w:hAnsi="宋体" w:eastAsia="宋体" w:cs="宋体"/>
          <w:color w:val="000000"/>
          <w:szCs w:val="21"/>
          <w:highlight w:val="none"/>
          <w:lang w:val="zh-CN"/>
        </w:rPr>
        <w:t xml:space="preserve">。否则，属于不诚信和故意扰乱政府采购活动行为，我们将无条件接受处罚。</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5、一旦我方成交，我方将根据磋商文件的规定，严格履行合同，保证于承诺的时间内完成本项目规定的服务内容。</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6、我方决不</w:t>
      </w:r>
      <w:r>
        <w:rPr>
          <w:rFonts w:hint="eastAsia" w:ascii="宋体" w:hAnsi="宋体" w:eastAsia="宋体" w:cs="宋体"/>
          <w:color w:val="000000"/>
          <w:szCs w:val="21"/>
          <w:highlight w:val="none"/>
        </w:rPr>
        <w:t xml:space="preserve">提供虚假材料谋取成交、</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采取不正当手段诋毁、排挤其他供应商、</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与采购人、其它供应商或者代理机构恶意串通、</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向</w:t>
      </w:r>
      <w:r>
        <w:rPr>
          <w:rFonts w:hint="eastAsia" w:ascii="宋体" w:hAnsi="宋体" w:eastAsia="宋体" w:cs="宋体"/>
          <w:color w:val="000000"/>
          <w:highlight w:val="none"/>
        </w:rPr>
        <w:t xml:space="preserve">采购人、代理机构工作人员和磋商小组进行商业贿赂</w:t>
      </w:r>
      <w:r>
        <w:rPr>
          <w:rFonts w:hint="eastAsia" w:ascii="宋体" w:hAnsi="宋体" w:eastAsia="宋体" w:cs="宋体"/>
          <w:color w:val="000000"/>
          <w:szCs w:val="21"/>
          <w:highlight w:val="none"/>
        </w:rPr>
        <w:t xml:space="preserve">、决不拒绝有关部门监督检查或提供虚假情况，如有违反，</w:t>
      </w:r>
      <w:r>
        <w:rPr>
          <w:rFonts w:hint="eastAsia" w:ascii="宋体" w:hAnsi="宋体" w:eastAsia="宋体" w:cs="宋体"/>
          <w:color w:val="000000"/>
          <w:highlight w:val="none"/>
        </w:rPr>
        <w:t xml:space="preserve">无条件接受贵方及相关管理部门的处罚。</w:t>
      </w:r>
      <w:r>
        <w:rPr>
          <w:rFonts w:hint="eastAsia" w:ascii="宋体" w:hAnsi="宋体" w:eastAsia="宋体" w:cs="宋体"/>
          <w:color w:val="000000"/>
          <w:szCs w:val="21"/>
          <w:highlight w:val="none"/>
        </w:rPr>
      </w:r>
      <w:r/>
    </w:p>
    <w:p>
      <w:pPr>
        <w:pStyle w:val="808"/>
        <w:ind w:firstLine="420"/>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7、我方正式通讯方式为：</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rPr>
      </w:r>
      <w:r/>
    </w:p>
    <w:p>
      <w:pPr>
        <w:pStyle w:val="808"/>
        <w:ind w:firstLine="42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u w:val="single"/>
        </w:rPr>
      </w:r>
      <w:r/>
    </w:p>
    <w:p>
      <w:pPr>
        <w:pStyle w:val="808"/>
        <w:ind w:firstLine="42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u w:val="single"/>
        </w:rPr>
      </w:r>
      <w:r/>
    </w:p>
    <w:p>
      <w:pPr>
        <w:pStyle w:val="808"/>
        <w:ind w:firstLine="420"/>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8、我方正式开户银行和帐号为：</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帐    号：</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供应商名称（公章）：</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日    期：年月日</w:t>
      </w:r>
      <w:r>
        <w:rPr>
          <w:rFonts w:hint="eastAsia" w:ascii="宋体" w:hAnsi="宋体" w:eastAsia="宋体" w:cs="宋体"/>
          <w:color w:val="000000"/>
          <w:highlight w:val="none"/>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br w:type="page" w:clear="all"/>
      </w: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outlineLvl w:val="1"/>
      </w:pPr>
      <w:r>
        <w:rPr>
          <w:rFonts w:hint="eastAsia" w:ascii="宋体" w:hAnsi="宋体" w:eastAsia="宋体" w:cs="宋体"/>
          <w:color w:val="000000"/>
          <w:szCs w:val="21"/>
          <w:highlight w:val="none"/>
          <w:lang w:val="zh-CN"/>
        </w:rPr>
        <w:t xml:space="preserve">附件二、法定代表人授权书格式</w:t>
      </w:r>
      <w:r>
        <w:rPr>
          <w:rFonts w:hint="eastAsia" w:ascii="宋体" w:hAnsi="宋体" w:eastAsia="宋体" w:cs="宋体"/>
          <w:color w:val="000000"/>
          <w:szCs w:val="21"/>
          <w:highlight w:val="none"/>
          <w:lang w:val="zh-CN"/>
        </w:rPr>
      </w:r>
      <w:r/>
    </w:p>
    <w:p>
      <w:pPr>
        <w:pStyle w:val="80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法定代表人授权书</w:t>
      </w:r>
      <w:r>
        <w:rPr>
          <w:rFonts w:hint="eastAsia" w:ascii="宋体" w:hAnsi="宋体" w:eastAsia="宋体" w:cs="宋体"/>
          <w:color w:val="000000"/>
          <w:sz w:val="36"/>
          <w:szCs w:val="36"/>
          <w:highlight w:val="none"/>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南京市鼓楼区审计局</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08"/>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rPr>
          <w:rFonts w:hint="eastAsia" w:ascii="宋体" w:hAnsi="宋体" w:eastAsia="宋体" w:cs="宋体"/>
          <w:color w:val="000000"/>
          <w:szCs w:val="21"/>
          <w:highlight w:val="none"/>
          <w:lang w:val="zh-CN"/>
        </w:rPr>
      </w:r>
      <w:r/>
    </w:p>
    <w:p>
      <w:pPr>
        <w:pStyle w:val="808"/>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本授权书于</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日签字生效，特此声明。</w:t>
      </w:r>
      <w:r>
        <w:rPr>
          <w:rFonts w:hint="eastAsia" w:ascii="宋体" w:hAnsi="宋体" w:eastAsia="宋体" w:cs="宋体"/>
          <w:color w:val="000000"/>
          <w:szCs w:val="21"/>
          <w:highlight w:val="none"/>
          <w:lang w:val="zh-CN"/>
        </w:rPr>
      </w:r>
      <w:r/>
    </w:p>
    <w:p>
      <w:pPr>
        <w:pStyle w:val="808"/>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ind w:left="630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法定代表人签字：</w:t>
      </w:r>
      <w:r>
        <w:rPr>
          <w:rFonts w:hint="eastAsia" w:ascii="宋体" w:hAnsi="宋体" w:eastAsia="宋体" w:cs="宋体"/>
          <w:color w:val="000000"/>
          <w:szCs w:val="21"/>
          <w:highlight w:val="none"/>
          <w:lang w:val="zh-CN"/>
        </w:rPr>
      </w:r>
      <w:r/>
    </w:p>
    <w:p>
      <w:pPr>
        <w:pStyle w:val="808"/>
        <w:ind w:left="630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被授权人签字：</w:t>
      </w:r>
      <w:r>
        <w:rPr>
          <w:rFonts w:hint="eastAsia" w:ascii="宋体" w:hAnsi="宋体" w:eastAsia="宋体" w:cs="宋体"/>
          <w:color w:val="000000"/>
          <w:szCs w:val="21"/>
          <w:highlight w:val="none"/>
          <w:lang w:val="zh-CN"/>
        </w:rPr>
      </w:r>
      <w:r/>
    </w:p>
    <w:p>
      <w:pPr>
        <w:pStyle w:val="808"/>
        <w:ind w:left="6300"/>
        <w:jc w:val="left"/>
        <w:spacing w:line="360" w:lineRule="auto"/>
        <w:tabs>
          <w:tab w:val="left" w:pos="1440"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（盖章）</w:t>
      </w:r>
      <w:r>
        <w:rPr>
          <w:rFonts w:hint="eastAsia" w:ascii="宋体" w:hAnsi="宋体" w:eastAsia="宋体" w:cs="宋体"/>
          <w:color w:val="000000"/>
          <w:szCs w:val="21"/>
          <w:highlight w:val="none"/>
          <w:lang w:val="zh-CN"/>
        </w:rPr>
      </w:r>
      <w:r/>
    </w:p>
    <w:p>
      <w:pPr>
        <w:pStyle w:val="808"/>
        <w:ind w:left="6300"/>
        <w:jc w:val="left"/>
        <w:spacing w:line="360" w:lineRule="auto"/>
        <w:tabs>
          <w:tab w:val="left" w:pos="1440"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808"/>
        <w:jc w:val="left"/>
        <w:spacing w:line="360" w:lineRule="auto"/>
        <w:tabs>
          <w:tab w:val="left" w:pos="1440"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360" w:lineRule="auto"/>
        <w:tabs>
          <w:tab w:val="left" w:pos="1440"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法定代表人</w:t>
      </w:r>
      <w:r>
        <w:rPr>
          <w:rFonts w:hint="eastAsia" w:ascii="宋体" w:hAnsi="宋体" w:eastAsia="宋体" w:cs="宋体"/>
          <w:color w:val="000000"/>
          <w:highlight w:val="none"/>
        </w:rPr>
        <w:t xml:space="preserve">或</w:t>
      </w:r>
      <w:r>
        <w:rPr>
          <w:rFonts w:hint="eastAsia" w:ascii="宋体" w:hAnsi="宋体" w:eastAsia="宋体" w:cs="宋体"/>
          <w:color w:val="000000"/>
          <w:szCs w:val="21"/>
          <w:highlight w:val="none"/>
          <w:lang w:val="zh-CN"/>
        </w:rPr>
        <w:t xml:space="preserve">被授权人身份证复印件：</w:t>
      </w: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808"/>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808"/>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808"/>
        <w:spacing w:line="360" w:lineRule="auto"/>
        <w:tabs>
          <w:tab w:val="left" w:pos="1440"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供应商为被授权人缴纳社保证明：</w:t>
      </w: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br w:type="page" w:clear="all"/>
      </w:r>
      <w:r>
        <w:rPr>
          <w:rFonts w:hint="eastAsia" w:ascii="宋体" w:hAnsi="宋体" w:eastAsia="宋体" w:cs="宋体"/>
          <w:color w:val="000000"/>
          <w:szCs w:val="21"/>
          <w:highlight w:val="none"/>
          <w:lang w:val="zh-CN"/>
        </w:rPr>
      </w:r>
      <w:r/>
    </w:p>
    <w:p>
      <w:pPr>
        <w:pStyle w:val="808"/>
        <w:spacing w:line="360" w:lineRule="auto"/>
        <w:rPr>
          <w:rFonts w:hint="eastAsia" w:ascii="宋体" w:hAnsi="宋体" w:eastAsia="宋体" w:cs="宋体"/>
          <w:color w:val="000000"/>
          <w:szCs w:val="21"/>
          <w:highlight w:val="none"/>
          <w:lang w:val="zh-CN"/>
        </w:rPr>
        <w:outlineLvl w:val="1"/>
      </w:pPr>
      <w:r>
        <w:rPr>
          <w:rFonts w:hint="eastAsia" w:ascii="宋体" w:hAnsi="宋体" w:eastAsia="宋体" w:cs="宋体"/>
          <w:color w:val="000000"/>
          <w:szCs w:val="21"/>
          <w:highlight w:val="none"/>
          <w:lang w:val="zh-CN"/>
        </w:rPr>
        <w:t xml:space="preserve">附件三、报价表格式</w:t>
      </w:r>
      <w:r>
        <w:rPr>
          <w:rFonts w:hint="eastAsia" w:ascii="宋体" w:hAnsi="宋体" w:eastAsia="宋体" w:cs="宋体"/>
          <w:color w:val="000000"/>
          <w:szCs w:val="21"/>
          <w:highlight w:val="none"/>
          <w:lang w:val="zh-CN"/>
        </w:rPr>
      </w:r>
      <w:r/>
    </w:p>
    <w:p>
      <w:pPr>
        <w:pStyle w:val="80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报  价  表</w:t>
      </w:r>
      <w:r>
        <w:rPr>
          <w:rFonts w:hint="eastAsia" w:ascii="宋体" w:hAnsi="宋体" w:eastAsia="宋体" w:cs="宋体"/>
          <w:color w:val="000000"/>
          <w:sz w:val="36"/>
          <w:szCs w:val="36"/>
          <w:highlight w:val="none"/>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bl>
      <w:tblPr>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478"/>
        <w:gridCol w:w="1951"/>
        <w:gridCol w:w="1709"/>
        <w:gridCol w:w="2142"/>
      </w:tblGrid>
      <w:tr>
        <w:trPr>
          <w:trHeight w:val="737"/>
        </w:trPr>
        <w:tc>
          <w:tcPr>
            <w:gridSpan w:val="3"/>
            <w:tcW w:w="5534" w:type="dxa"/>
            <w:vAlign w:val="center"/>
            <w:textDirection w:val="lrTb"/>
            <w:noWrap w:val="false"/>
          </w:tcPr>
          <w:p>
            <w:pPr>
              <w:pStyle w:val="808"/>
              <w:jc w:val="left"/>
              <w:rPr>
                <w:rFonts w:hint="eastAsia" w:ascii="宋体" w:hAnsi="宋体" w:eastAsia="宋体" w:cs="宋体"/>
                <w:b/>
                <w:bCs/>
                <w:color w:val="000000"/>
                <w:szCs w:val="21"/>
                <w:highlight w:val="none"/>
                <w:u w:val="single"/>
              </w:rPr>
            </w:pPr>
            <w:r>
              <w:rPr>
                <w:rFonts w:hint="eastAsia" w:ascii="宋体" w:hAnsi="宋体" w:eastAsia="宋体" w:cs="宋体"/>
                <w:color w:val="000000"/>
                <w:szCs w:val="21"/>
                <w:highlight w:val="none"/>
              </w:rPr>
              <w:t xml:space="preserve">项目名称：</w:t>
            </w:r>
            <w:r>
              <w:rPr>
                <w:rFonts w:hint="eastAsia" w:ascii="宋体" w:hAnsi="宋体" w:eastAsia="宋体" w:cs="宋体"/>
                <w:b/>
                <w:bCs/>
                <w:color w:val="000000"/>
                <w:szCs w:val="21"/>
                <w:highlight w:val="none"/>
                <w:u w:val="single"/>
              </w:rPr>
            </w:r>
            <w:r/>
          </w:p>
        </w:tc>
        <w:tc>
          <w:tcPr>
            <w:gridSpan w:val="2"/>
            <w:tcW w:w="3851" w:type="dxa"/>
            <w:vAlign w:val="center"/>
            <w:textDirection w:val="lrTb"/>
            <w:noWrap w:val="false"/>
          </w:tcPr>
          <w:p>
            <w:pPr>
              <w:pStyle w:val="808"/>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tc>
      </w:tr>
      <w:tr>
        <w:trPr>
          <w:trHeight w:val="737"/>
        </w:trPr>
        <w:tc>
          <w:tcPr>
            <w:tcW w:w="1105" w:type="dxa"/>
            <w:vAlign w:val="center"/>
            <w:textDirection w:val="lrTb"/>
            <w:noWrap w:val="false"/>
          </w:tcPr>
          <w:p>
            <w:pPr>
              <w:pStyle w:val="808"/>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2478" w:type="dxa"/>
            <w:vAlign w:val="center"/>
            <w:textDirection w:val="lrTb"/>
            <w:noWrap w:val="false"/>
          </w:tcPr>
          <w:p>
            <w:pPr>
              <w:pStyle w:val="808"/>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lang w:val="zh-CN"/>
              </w:rPr>
            </w:r>
            <w:r/>
          </w:p>
        </w:tc>
        <w:tc>
          <w:tcPr>
            <w:tcW w:w="1951" w:type="dxa"/>
            <w:vAlign w:val="center"/>
            <w:textDirection w:val="lrTb"/>
            <w:noWrap w:val="false"/>
          </w:tcPr>
          <w:p>
            <w:pPr>
              <w:pStyle w:val="808"/>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项目负责人</w:t>
            </w:r>
            <w:r>
              <w:rPr>
                <w:rFonts w:hint="eastAsia" w:ascii="宋体" w:hAnsi="宋体" w:eastAsia="宋体" w:cs="宋体"/>
                <w:color w:val="000000"/>
                <w:szCs w:val="21"/>
                <w:highlight w:val="none"/>
                <w:lang w:val="zh-CN"/>
              </w:rPr>
            </w:r>
            <w:r/>
          </w:p>
        </w:tc>
        <w:tc>
          <w:tcPr>
            <w:tcW w:w="1709" w:type="dxa"/>
            <w:vAlign w:val="center"/>
            <w:textDirection w:val="lrTb"/>
            <w:noWrap w:val="false"/>
          </w:tcPr>
          <w:p>
            <w:pPr>
              <w:pStyle w:val="808"/>
              <w:jc w:val="center"/>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优惠率</w:t>
            </w:r>
            <w:r>
              <w:rPr>
                <w:rFonts w:hint="eastAsia" w:ascii="宋体" w:hAnsi="宋体" w:eastAsia="宋体" w:cs="宋体"/>
                <w:color w:val="000000"/>
                <w:szCs w:val="21"/>
                <w:highlight w:val="none"/>
                <w:lang w:val="zh-CN"/>
              </w:rPr>
              <w:t xml:space="preserve">（</w:t>
            </w:r>
            <w:r>
              <w:rPr>
                <w:rFonts w:hint="eastAsia" w:ascii="宋体" w:hAnsi="宋体" w:eastAsia="宋体" w:cs="宋体"/>
                <w:b w:val="0"/>
                <w:bCs w:val="0"/>
                <w:color w:val="000000"/>
                <w:szCs w:val="21"/>
                <w:highlight w:val="none"/>
                <w:u w:val="none"/>
                <w:lang w:val="en-US" w:eastAsia="zh-CN"/>
              </w:rPr>
              <w:t xml:space="preserve">%</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tc>
        <w:tc>
          <w:tcPr>
            <w:tcW w:w="2142" w:type="dxa"/>
            <w:vAlign w:val="center"/>
            <w:textDirection w:val="lrTb"/>
            <w:noWrap w:val="false"/>
          </w:tcPr>
          <w:p>
            <w:pPr>
              <w:pStyle w:val="808"/>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其中，</w:t>
            </w:r>
            <w:r>
              <w:rPr>
                <w:rFonts w:hint="eastAsia" w:ascii="宋体" w:hAnsi="宋体" w:eastAsia="宋体" w:cs="宋体"/>
                <w:color w:val="000000"/>
                <w:szCs w:val="21"/>
                <w:highlight w:val="none"/>
              </w:rPr>
              <w:t xml:space="preserve">小、微型企业报价（</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r>
            <w:r/>
          </w:p>
        </w:tc>
      </w:tr>
      <w:tr>
        <w:trPr>
          <w:trHeight w:val="737"/>
        </w:trPr>
        <w:tc>
          <w:tcPr>
            <w:tcW w:w="1105" w:type="dxa"/>
            <w:vAlign w:val="center"/>
            <w:textDirection w:val="lrTb"/>
            <w:noWrap w:val="false"/>
          </w:tcPr>
          <w:p>
            <w:pPr>
              <w:pStyle w:val="80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78" w:type="dxa"/>
            <w:vAlign w:val="center"/>
            <w:textDirection w:val="lrTb"/>
            <w:noWrap w:val="false"/>
          </w:tcPr>
          <w:p>
            <w:pPr>
              <w:pStyle w:val="80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51" w:type="dxa"/>
            <w:vAlign w:val="center"/>
            <w:textDirection w:val="lrTb"/>
            <w:noWrap w:val="false"/>
          </w:tcPr>
          <w:p>
            <w:pPr>
              <w:pStyle w:val="80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9" w:type="dxa"/>
            <w:vAlign w:val="center"/>
            <w:textDirection w:val="lrTb"/>
            <w:noWrap w:val="false"/>
          </w:tcPr>
          <w:p>
            <w:pPr>
              <w:pStyle w:val="808"/>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142" w:type="dxa"/>
            <w:vAlign w:val="center"/>
            <w:textDirection w:val="lrTb"/>
            <w:noWrap w:val="false"/>
          </w:tcPr>
          <w:p>
            <w:pPr>
              <w:pStyle w:val="808"/>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737"/>
        </w:trPr>
        <w:tc>
          <w:tcPr>
            <w:gridSpan w:val="2"/>
            <w:tcW w:w="3583" w:type="dxa"/>
            <w:vAlign w:val="center"/>
            <w:textDirection w:val="lrTb"/>
            <w:noWrap w:val="false"/>
          </w:tcPr>
          <w:p>
            <w:pPr>
              <w:pStyle w:val="808"/>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供应商是否属于小微型企业</w:t>
            </w:r>
            <w:r>
              <w:rPr>
                <w:rFonts w:hint="eastAsia" w:ascii="宋体" w:hAnsi="宋体" w:eastAsia="宋体" w:cs="宋体"/>
                <w:color w:val="000000"/>
                <w:szCs w:val="21"/>
                <w:highlight w:val="none"/>
                <w:lang w:val="zh-CN"/>
              </w:rPr>
            </w:r>
            <w:r/>
          </w:p>
        </w:tc>
        <w:tc>
          <w:tcPr>
            <w:gridSpan w:val="3"/>
            <w:tcW w:w="5802" w:type="dxa"/>
            <w:vAlign w:val="center"/>
            <w:textDirection w:val="lrTb"/>
            <w:noWrap w:val="false"/>
          </w:tcPr>
          <w:p>
            <w:pPr>
              <w:pStyle w:val="808"/>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是        否</w:t>
            </w:r>
            <w:r>
              <w:rPr>
                <w:rFonts w:hint="eastAsia" w:ascii="宋体" w:hAnsi="宋体" w:eastAsia="宋体" w:cs="宋体"/>
                <w:color w:val="000000"/>
                <w:szCs w:val="21"/>
                <w:highlight w:val="none"/>
                <w:lang w:val="zh-CN"/>
              </w:rPr>
            </w:r>
            <w:r/>
          </w:p>
        </w:tc>
      </w:tr>
      <w:tr>
        <w:trPr>
          <w:trHeight w:val="737"/>
        </w:trPr>
        <w:tc>
          <w:tcPr>
            <w:gridSpan w:val="2"/>
            <w:tcW w:w="3583" w:type="dxa"/>
            <w:vAlign w:val="center"/>
            <w:textDirection w:val="lrTb"/>
            <w:noWrap w:val="false"/>
          </w:tcPr>
          <w:p>
            <w:pPr>
              <w:pStyle w:val="808"/>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是否</w:t>
            </w:r>
            <w:r>
              <w:rPr>
                <w:rFonts w:hint="eastAsia" w:ascii="宋体" w:hAnsi="宋体" w:eastAsia="宋体" w:cs="宋体"/>
                <w:color w:val="000000"/>
                <w:szCs w:val="21"/>
                <w:highlight w:val="none"/>
              </w:rPr>
              <w:t xml:space="preserve">全部</w:t>
            </w:r>
            <w:r>
              <w:rPr>
                <w:rFonts w:hint="eastAsia" w:ascii="宋体" w:hAnsi="宋体" w:eastAsia="宋体" w:cs="宋体"/>
                <w:color w:val="000000"/>
                <w:szCs w:val="21"/>
                <w:highlight w:val="none"/>
                <w:lang w:val="zh-CN"/>
              </w:rPr>
              <w:t xml:space="preserve">属于残疾人福利性单位</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r>
            <w:r/>
          </w:p>
        </w:tc>
        <w:tc>
          <w:tcPr>
            <w:gridSpan w:val="3"/>
            <w:tcW w:w="5802" w:type="dxa"/>
            <w:vAlign w:val="center"/>
            <w:textDirection w:val="lrTb"/>
            <w:noWrap w:val="false"/>
          </w:tcPr>
          <w:p>
            <w:pPr>
              <w:pStyle w:val="808"/>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是        否</w:t>
            </w:r>
            <w:r>
              <w:rPr>
                <w:rFonts w:hint="eastAsia" w:ascii="宋体" w:hAnsi="宋体" w:eastAsia="宋体" w:cs="宋体"/>
                <w:color w:val="000000"/>
                <w:szCs w:val="21"/>
                <w:highlight w:val="none"/>
                <w:lang w:val="zh-CN"/>
              </w:rPr>
            </w:r>
            <w:r/>
          </w:p>
        </w:tc>
      </w:tr>
      <w:tr>
        <w:trPr>
          <w:trHeight w:val="737"/>
        </w:trPr>
        <w:tc>
          <w:tcPr>
            <w:gridSpan w:val="2"/>
            <w:tcW w:w="3583" w:type="dxa"/>
            <w:vAlign w:val="center"/>
            <w:textDirection w:val="lrTb"/>
            <w:noWrap w:val="false"/>
          </w:tcPr>
          <w:p>
            <w:pPr>
              <w:pStyle w:val="808"/>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是否</w:t>
            </w:r>
            <w:r>
              <w:rPr>
                <w:rFonts w:hint="eastAsia" w:ascii="宋体" w:hAnsi="宋体" w:eastAsia="宋体" w:cs="宋体"/>
                <w:color w:val="000000"/>
                <w:szCs w:val="21"/>
                <w:highlight w:val="none"/>
              </w:rPr>
              <w:t xml:space="preserve">全部</w:t>
            </w:r>
            <w:r>
              <w:rPr>
                <w:rFonts w:hint="eastAsia" w:ascii="宋体" w:hAnsi="宋体" w:eastAsia="宋体" w:cs="宋体"/>
                <w:color w:val="000000"/>
                <w:szCs w:val="21"/>
                <w:highlight w:val="none"/>
                <w:lang w:val="zh-CN"/>
              </w:rPr>
              <w:t xml:space="preserve">属于监狱企业</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r>
            <w:r/>
          </w:p>
        </w:tc>
        <w:tc>
          <w:tcPr>
            <w:gridSpan w:val="3"/>
            <w:tcW w:w="5802" w:type="dxa"/>
            <w:vAlign w:val="center"/>
            <w:textDirection w:val="lrTb"/>
            <w:noWrap w:val="false"/>
          </w:tcPr>
          <w:p>
            <w:pPr>
              <w:pStyle w:val="808"/>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是        否</w:t>
            </w:r>
            <w:r>
              <w:rPr>
                <w:rFonts w:hint="eastAsia" w:ascii="宋体" w:hAnsi="宋体" w:eastAsia="宋体" w:cs="宋体"/>
                <w:color w:val="000000"/>
                <w:szCs w:val="21"/>
                <w:highlight w:val="none"/>
                <w:lang w:val="zh-CN"/>
              </w:rPr>
            </w:r>
            <w:r/>
          </w:p>
        </w:tc>
      </w:tr>
    </w:tbl>
    <w:p>
      <w:pPr>
        <w:pStyle w:val="808"/>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供应商名称:（盖章）</w:t>
      </w: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80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1、在“供应商是否属于小微型企业”栏后“是”或“否”上打“√”</w:t>
      </w:r>
      <w:r>
        <w:rPr>
          <w:rFonts w:hint="eastAsia" w:ascii="宋体" w:hAnsi="宋体" w:eastAsia="宋体" w:cs="宋体"/>
          <w:color w:val="000000"/>
          <w:sz w:val="21"/>
          <w:szCs w:val="21"/>
          <w:highlight w:val="none"/>
          <w:lang w:val="zh-CN"/>
        </w:rPr>
      </w:r>
      <w:r/>
    </w:p>
    <w:p>
      <w:pPr>
        <w:pStyle w:val="80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、在“是否</w:t>
      </w:r>
      <w:r>
        <w:rPr>
          <w:rFonts w:hint="eastAsia" w:ascii="宋体" w:hAnsi="宋体" w:eastAsia="宋体" w:cs="宋体"/>
          <w:color w:val="000000"/>
          <w:sz w:val="21"/>
          <w:szCs w:val="21"/>
          <w:highlight w:val="none"/>
        </w:rPr>
        <w:t xml:space="preserve">全部</w:t>
      </w:r>
      <w:r>
        <w:rPr>
          <w:rFonts w:hint="eastAsia" w:ascii="宋体" w:hAnsi="宋体" w:eastAsia="宋体" w:cs="宋体"/>
          <w:color w:val="000000"/>
          <w:sz w:val="21"/>
          <w:szCs w:val="21"/>
          <w:highlight w:val="none"/>
          <w:lang w:val="zh-CN"/>
        </w:rPr>
        <w:t xml:space="preserve">属于残疾人福利性单位</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zh-CN"/>
        </w:rPr>
        <w:t xml:space="preserve">”栏后“是”或“否”上打“√”</w:t>
      </w:r>
      <w:r>
        <w:rPr>
          <w:rFonts w:hint="eastAsia" w:ascii="宋体" w:hAnsi="宋体" w:eastAsia="宋体" w:cs="宋体"/>
          <w:color w:val="000000"/>
          <w:sz w:val="21"/>
          <w:szCs w:val="21"/>
          <w:highlight w:val="none"/>
          <w:lang w:val="zh-CN"/>
        </w:rPr>
      </w:r>
      <w:r/>
    </w:p>
    <w:p>
      <w:pPr>
        <w:pStyle w:val="808"/>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、在“是否</w:t>
      </w:r>
      <w:r>
        <w:rPr>
          <w:rFonts w:hint="eastAsia" w:ascii="宋体" w:hAnsi="宋体" w:eastAsia="宋体" w:cs="宋体"/>
          <w:color w:val="000000"/>
          <w:sz w:val="21"/>
          <w:szCs w:val="21"/>
          <w:highlight w:val="none"/>
        </w:rPr>
        <w:t xml:space="preserve">全部</w:t>
      </w:r>
      <w:r>
        <w:rPr>
          <w:rFonts w:hint="eastAsia" w:ascii="宋体" w:hAnsi="宋体" w:eastAsia="宋体" w:cs="宋体"/>
          <w:color w:val="000000"/>
          <w:sz w:val="21"/>
          <w:szCs w:val="21"/>
          <w:highlight w:val="none"/>
          <w:lang w:val="zh-CN"/>
        </w:rPr>
        <w:t xml:space="preserve">属于监狱企业</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zh-CN"/>
        </w:rPr>
        <w:t xml:space="preserve">”栏后“是”或“否”上打“√”</w:t>
      </w:r>
      <w:r>
        <w:rPr>
          <w:rFonts w:hint="eastAsia" w:ascii="宋体" w:hAnsi="宋体" w:eastAsia="宋体" w:cs="宋体"/>
          <w:color w:val="000000"/>
          <w:sz w:val="21"/>
          <w:szCs w:val="21"/>
          <w:highlight w:val="none"/>
        </w:rPr>
      </w:r>
      <w:r/>
    </w:p>
    <w:p>
      <w:pPr>
        <w:pStyle w:val="808"/>
        <w:ind w:firstLine="422"/>
        <w:keepLines w:val="0"/>
        <w:keepNext w:val="0"/>
        <w:pageBreakBefore w:val="0"/>
        <w:spacing w:line="360" w:lineRule="auto"/>
        <w:rPr>
          <w:rFonts w:ascii="宋体" w:hAnsi="宋体" w:eastAsia="宋体" w:cs="宋体"/>
          <w:color w:val="000000"/>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4、优惠率=（</w:t>
      </w:r>
      <w:r>
        <w:rPr>
          <w:rFonts w:hint="eastAsia" w:ascii="宋体" w:hAnsi="宋体" w:eastAsia="宋体" w:cs="宋体"/>
          <w:b/>
          <w:bCs/>
          <w:i w:val="0"/>
          <w:iCs w:val="0"/>
          <w:caps w:val="0"/>
          <w:color w:val="000000"/>
          <w:spacing w:val="0"/>
          <w:sz w:val="21"/>
          <w:szCs w:val="21"/>
          <w:highlight w:val="none"/>
        </w:rPr>
        <w:t xml:space="preserve">原价−折扣后价格</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i w:val="0"/>
          <w:iCs w:val="0"/>
          <w:caps w:val="0"/>
          <w:color w:val="000000"/>
          <w:spacing w:val="0"/>
          <w:sz w:val="21"/>
          <w:szCs w:val="21"/>
          <w:highlight w:val="none"/>
        </w:rPr>
        <w:t xml:space="preserve">原价×</w:t>
      </w:r>
      <w:r>
        <w:rPr>
          <w:rFonts w:hint="eastAsia" w:ascii="宋体" w:hAnsi="宋体" w:eastAsia="宋体" w:cs="宋体"/>
          <w:b/>
          <w:bCs/>
          <w:i w:val="0"/>
          <w:iCs w:val="0"/>
          <w:caps w:val="0"/>
          <w:color w:val="000000"/>
          <w:spacing w:val="0"/>
          <w:sz w:val="21"/>
          <w:szCs w:val="21"/>
          <w:highlight w:val="none"/>
          <w:lang w:val="en-US" w:eastAsia="zh-CN"/>
        </w:rPr>
        <w:t xml:space="preserve">100%。</w:t>
      </w:r>
      <w:r>
        <w:rPr>
          <w:rFonts w:ascii="宋体" w:hAnsi="宋体" w:eastAsia="宋体" w:cs="宋体"/>
          <w:color w:val="000000"/>
          <w:szCs w:val="21"/>
          <w:highlight w:val="none"/>
          <w:lang w:val="en-US" w:eastAsia="zh-CN"/>
        </w:rPr>
      </w:r>
      <w:r/>
    </w:p>
    <w:p>
      <w:pPr>
        <w:pStyle w:val="80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br w:type="page" w:clear="all"/>
      </w:r>
      <w:r>
        <w:rPr>
          <w:rFonts w:hint="eastAsia" w:ascii="宋体" w:hAnsi="宋体" w:eastAsia="宋体" w:cs="宋体"/>
          <w:b/>
          <w:color w:val="000000"/>
          <w:szCs w:val="21"/>
          <w:highlight w:val="none"/>
          <w:lang w:val="zh-CN"/>
        </w:rPr>
      </w:r>
      <w:r/>
    </w:p>
    <w:p>
      <w:pPr>
        <w:pStyle w:val="808"/>
        <w:jc w:val="left"/>
        <w:spacing w:line="240" w:lineRule="atLeast"/>
        <w:widowControl/>
        <w:rPr>
          <w:rFonts w:hint="eastAsia" w:ascii="宋体" w:hAnsi="宋体" w:eastAsia="宋体" w:cs="宋体"/>
          <w:b/>
          <w:color w:val="000000"/>
          <w:szCs w:val="21"/>
          <w:highlight w:val="none"/>
          <w:lang w:val="zh-CN"/>
        </w:rPr>
        <w:outlineLvl w:val="1"/>
      </w:pPr>
      <w:r>
        <w:rPr>
          <w:rFonts w:hint="eastAsia" w:ascii="宋体" w:hAnsi="宋体" w:eastAsia="宋体" w:cs="宋体"/>
          <w:b/>
          <w:color w:val="000000"/>
          <w:szCs w:val="21"/>
          <w:highlight w:val="none"/>
          <w:lang w:val="zh-CN"/>
        </w:rPr>
        <w:t xml:space="preserve">附件四、分项报价表格式</w:t>
      </w:r>
      <w:r>
        <w:rPr>
          <w:rFonts w:hint="eastAsia" w:ascii="宋体" w:hAnsi="宋体" w:eastAsia="宋体" w:cs="宋体"/>
          <w:b/>
          <w:color w:val="000000"/>
          <w:szCs w:val="21"/>
          <w:highlight w:val="none"/>
          <w:lang w:val="zh-CN"/>
        </w:rPr>
      </w:r>
      <w:r/>
    </w:p>
    <w:p>
      <w:pPr>
        <w:pStyle w:val="808"/>
        <w:jc w:val="center"/>
        <w:spacing w:line="240" w:lineRule="atLeast"/>
        <w:widowControl/>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t xml:space="preserve">分项报价表</w:t>
      </w:r>
      <w:r>
        <w:rPr>
          <w:rFonts w:hint="eastAsia" w:ascii="宋体" w:hAnsi="宋体" w:eastAsia="宋体" w:cs="宋体"/>
          <w:color w:val="000000"/>
          <w:sz w:val="36"/>
          <w:szCs w:val="36"/>
          <w:highlight w:val="none"/>
          <w:lang w:val="zh-CN"/>
        </w:rPr>
      </w:r>
      <w:r/>
    </w:p>
    <w:p>
      <w:pPr>
        <w:pStyle w:val="834"/>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（格式自拟）</w:t>
      </w:r>
      <w:r>
        <w:rPr>
          <w:rFonts w:hint="eastAsia" w:ascii="宋体" w:hAnsi="宋体" w:eastAsia="宋体" w:cs="宋体"/>
          <w:color w:val="000000"/>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供应商名称：（盖章）</w:t>
      </w: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说明：1、如果行数不够，请自行增加。</w:t>
      </w:r>
      <w:r>
        <w:rPr>
          <w:rFonts w:hint="eastAsia" w:ascii="宋体" w:hAnsi="宋体" w:eastAsia="宋体" w:cs="宋体"/>
          <w:color w:val="000000"/>
          <w:szCs w:val="21"/>
          <w:highlight w:val="none"/>
          <w:lang w:val="zh-CN"/>
        </w:rPr>
      </w:r>
      <w:r/>
    </w:p>
    <w:p>
      <w:pPr>
        <w:pStyle w:val="808"/>
        <w:ind w:firstLine="42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2、在“</w:t>
      </w:r>
      <w:r>
        <w:rPr>
          <w:rFonts w:hint="eastAsia" w:ascii="宋体" w:hAnsi="宋体" w:eastAsia="宋体" w:cs="宋体"/>
          <w:color w:val="000000"/>
          <w:szCs w:val="21"/>
          <w:highlight w:val="none"/>
        </w:rPr>
        <w:t xml:space="preserve">是否属于小、微型企业的报价</w:t>
      </w:r>
      <w:r>
        <w:rPr>
          <w:rFonts w:hint="eastAsia" w:ascii="宋体" w:hAnsi="宋体" w:eastAsia="宋体" w:cs="宋体"/>
          <w:color w:val="000000"/>
          <w:szCs w:val="21"/>
          <w:highlight w:val="none"/>
          <w:lang w:val="zh-CN"/>
        </w:rPr>
        <w:t xml:space="preserve">”栏内，填写“是”或“否”</w:t>
      </w:r>
      <w:r>
        <w:rPr>
          <w:rFonts w:hint="eastAsia" w:ascii="宋体" w:hAnsi="宋体" w:eastAsia="宋体" w:cs="宋体"/>
          <w:color w:val="000000"/>
          <w:szCs w:val="21"/>
          <w:highlight w:val="none"/>
        </w:rPr>
        <w:t xml:space="preserve">，评审时，如果小微型企业报价无法划分计算的，将不予认可。</w:t>
      </w:r>
      <w:r>
        <w:rPr>
          <w:rFonts w:hint="eastAsia" w:ascii="宋体" w:hAnsi="宋体" w:eastAsia="宋体" w:cs="宋体"/>
          <w:color w:val="000000"/>
          <w:szCs w:val="21"/>
          <w:highlight w:val="none"/>
        </w:rPr>
      </w:r>
      <w:r/>
    </w:p>
    <w:p>
      <w:pPr>
        <w:pStyle w:val="808"/>
        <w:ind w:firstLine="42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w:t>
      </w:r>
      <w:r>
        <w:rPr>
          <w:rFonts w:hint="eastAsia" w:ascii="宋体" w:hAnsi="宋体" w:eastAsia="宋体" w:cs="宋体"/>
          <w:b/>
          <w:color w:val="000000"/>
          <w:szCs w:val="21"/>
          <w:highlight w:val="none"/>
          <w:lang w:val="zh-CN"/>
        </w:rPr>
        <w:t xml:space="preserve">经磋商后，如果成交价高于或低于供应商在</w:t>
      </w:r>
      <w:r>
        <w:rPr>
          <w:rFonts w:hint="eastAsia" w:ascii="宋体" w:hAnsi="宋体" w:cs="宋体"/>
          <w:b/>
          <w:color w:val="000000"/>
          <w:szCs w:val="21"/>
          <w:highlight w:val="none"/>
          <w:lang w:val="zh-CN"/>
        </w:rPr>
        <w:t xml:space="preserve">投标文件</w:t>
      </w:r>
      <w:r>
        <w:rPr>
          <w:rFonts w:hint="eastAsia" w:ascii="宋体" w:hAnsi="宋体" w:eastAsia="宋体" w:cs="宋体"/>
          <w:b/>
          <w:color w:val="000000"/>
          <w:szCs w:val="21"/>
          <w:highlight w:val="none"/>
          <w:lang w:val="zh-CN"/>
        </w:rPr>
        <w:t xml:space="preserve">首次报价的，分项报价同比例调整。</w:t>
      </w:r>
      <w:r>
        <w:rPr>
          <w:rFonts w:hint="eastAsia" w:ascii="宋体" w:hAnsi="宋体" w:eastAsia="宋体" w:cs="宋体"/>
          <w:color w:val="000000"/>
          <w:szCs w:val="21"/>
          <w:highlight w:val="none"/>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jc w:val="left"/>
        <w:spacing w:line="240" w:lineRule="atLeast"/>
        <w:widowControl/>
        <w:rPr>
          <w:rFonts w:hint="eastAsia" w:ascii="宋体" w:hAnsi="宋体" w:eastAsia="宋体" w:cs="宋体"/>
          <w:b/>
          <w:color w:val="000000"/>
          <w:szCs w:val="21"/>
          <w:highlight w:val="none"/>
          <w:lang w:val="zh-CN"/>
        </w:rPr>
        <w:outlineLvl w:val="1"/>
      </w:pPr>
      <w:r>
        <w:rPr>
          <w:rFonts w:hint="eastAsia" w:ascii="宋体" w:hAnsi="宋体" w:eastAsia="宋体" w:cs="宋体"/>
          <w:b/>
          <w:color w:val="000000"/>
          <w:szCs w:val="21"/>
          <w:highlight w:val="none"/>
          <w:lang w:val="zh-CN"/>
        </w:rPr>
        <w:t xml:space="preserve">附件五、商务条款偏离表格式</w:t>
      </w:r>
      <w:r>
        <w:rPr>
          <w:rFonts w:hint="eastAsia" w:ascii="宋体" w:hAnsi="宋体" w:eastAsia="宋体" w:cs="宋体"/>
          <w:b/>
          <w:color w:val="000000"/>
          <w:szCs w:val="21"/>
          <w:highlight w:val="none"/>
          <w:lang w:val="zh-CN"/>
        </w:rPr>
      </w:r>
      <w:r/>
    </w:p>
    <w:p>
      <w:pPr>
        <w:pStyle w:val="808"/>
        <w:ind w:left="420"/>
        <w:jc w:val="center"/>
        <w:spacing w:line="240" w:lineRule="atLeast"/>
        <w:widowControl/>
        <w:rPr>
          <w:rFonts w:hint="eastAsia" w:ascii="宋体" w:hAnsi="宋体" w:eastAsia="宋体" w:cs="宋体"/>
          <w:color w:val="000000"/>
          <w:sz w:val="36"/>
          <w:szCs w:val="36"/>
          <w:highlight w:val="none"/>
          <w:lang w:val="zh-CN"/>
        </w:rPr>
        <w:outlineLvl w:val="9"/>
      </w:pPr>
      <w:r>
        <w:rPr>
          <w:rFonts w:hint="eastAsia" w:ascii="宋体" w:hAnsi="宋体" w:eastAsia="宋体" w:cs="宋体"/>
          <w:color w:val="000000"/>
          <w:sz w:val="36"/>
          <w:szCs w:val="36"/>
          <w:highlight w:val="none"/>
          <w:lang w:val="zh-CN"/>
        </w:rPr>
        <w:t xml:space="preserve">商务条款偏离表</w:t>
      </w:r>
      <w:r>
        <w:rPr>
          <w:rFonts w:hint="eastAsia" w:ascii="宋体" w:hAnsi="宋体" w:eastAsia="宋体" w:cs="宋体"/>
          <w:color w:val="000000"/>
          <w:sz w:val="36"/>
          <w:szCs w:val="36"/>
          <w:highlight w:val="none"/>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284"/>
          <w:tblHeader/>
        </w:trPr>
        <w:tc>
          <w:tcPr>
            <w:gridSpan w:val="4"/>
            <w:tcW w:w="6386" w:type="dxa"/>
            <w:vAlign w:val="center"/>
            <w:textDirection w:val="lrTb"/>
            <w:noWrap w:val="false"/>
          </w:tcPr>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W w:w="2830" w:type="dxa"/>
            <w:vAlign w:val="center"/>
            <w:textDirection w:val="lrTb"/>
            <w:noWrap w:val="false"/>
          </w:tcPr>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项目编号：</w:t>
            </w: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采购文件要求的商务条款</w:t>
            </w: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284"/>
        </w:trPr>
        <w:tc>
          <w:tcPr>
            <w:tcW w:w="651"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08"/>
              <w:jc w:val="center"/>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c>
          <w:tcPr>
            <w:tcW w:w="651" w:type="dxa"/>
            <w:vAlign w:val="center"/>
            <w:textDirection w:val="lrTb"/>
            <w:noWrap w:val="false"/>
          </w:tcPr>
          <w:p>
            <w:pPr>
              <w:pStyle w:val="808"/>
              <w:jc w:val="left"/>
              <w:spacing w:line="24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20" w:type="dxa"/>
            <w:vAlign w:val="center"/>
            <w:textDirection w:val="lrTb"/>
            <w:noWrap w:val="false"/>
          </w:tcPr>
          <w:p>
            <w:pPr>
              <w:pStyle w:val="808"/>
              <w:jc w:val="left"/>
              <w:spacing w:line="24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0" w:type="dxa"/>
            <w:vAlign w:val="center"/>
            <w:textDirection w:val="lrTb"/>
            <w:noWrap w:val="false"/>
          </w:tcPr>
          <w:p>
            <w:pPr>
              <w:pStyle w:val="808"/>
              <w:jc w:val="left"/>
              <w:spacing w:line="24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5" w:type="dxa"/>
            <w:vAlign w:val="center"/>
            <w:textDirection w:val="lrTb"/>
            <w:noWrap w:val="false"/>
          </w:tcPr>
          <w:p>
            <w:pPr>
              <w:pStyle w:val="808"/>
              <w:jc w:val="left"/>
              <w:spacing w:line="24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10" w:type="dxa"/>
            <w:vAlign w:val="center"/>
            <w:textDirection w:val="lrTb"/>
            <w:noWrap w:val="false"/>
          </w:tcPr>
          <w:p>
            <w:pPr>
              <w:pStyle w:val="808"/>
              <w:jc w:val="left"/>
              <w:spacing w:line="24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808"/>
              <w:jc w:val="left"/>
              <w:spacing w:line="24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08"/>
        <w:jc w:val="left"/>
        <w:spacing w:line="240" w:lineRule="atLeas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供应商名称：（盖章）</w:t>
      </w:r>
      <w:r>
        <w:rPr>
          <w:rFonts w:hint="eastAsia" w:ascii="宋体" w:hAnsi="宋体" w:eastAsia="宋体" w:cs="宋体"/>
          <w:color w:val="000000"/>
          <w:szCs w:val="21"/>
          <w:highlight w:val="none"/>
          <w:lang w:val="zh-CN"/>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说明：如果行数不够，请自行增加。</w:t>
      </w:r>
      <w:r>
        <w:rPr>
          <w:rFonts w:hint="eastAsia" w:ascii="宋体" w:hAnsi="宋体" w:eastAsia="宋体" w:cs="宋体"/>
          <w:color w:val="000000"/>
          <w:szCs w:val="21"/>
          <w:highlight w:val="none"/>
          <w:lang w:val="zh-CN"/>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8"/>
        <w:spacing w:line="240" w:lineRule="atLeas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附件六、竞争性磋商文件要求及供应商认为需要提供的证明文件及材料等（格式自拟）</w:t>
      </w:r>
      <w:r>
        <w:rPr>
          <w:rFonts w:hint="eastAsia" w:ascii="宋体" w:hAnsi="宋体" w:eastAsia="宋体" w:cs="宋体"/>
          <w:b/>
          <w:color w:val="000000"/>
          <w:highlight w:val="none"/>
        </w:rPr>
      </w:r>
      <w:r/>
    </w:p>
    <w:p>
      <w:pPr>
        <w:pStyle w:val="808"/>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8"/>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8"/>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8"/>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808"/>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附件七、中小企业声明函格式</w:t>
      </w:r>
      <w:r>
        <w:rPr>
          <w:rFonts w:hint="eastAsia" w:ascii="宋体" w:hAnsi="宋体" w:eastAsia="宋体" w:cs="宋体"/>
          <w:b/>
          <w:color w:val="000000"/>
          <w:highlight w:val="none"/>
        </w:rPr>
      </w:r>
      <w:r/>
    </w:p>
    <w:p>
      <w:pPr>
        <w:pStyle w:val="808"/>
        <w:jc w:val="center"/>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中小企业声明函（工程、服务）</w:t>
      </w:r>
      <w:r>
        <w:rPr>
          <w:rFonts w:hint="eastAsia" w:ascii="宋体" w:hAnsi="宋体" w:eastAsia="宋体" w:cs="宋体"/>
          <w:color w:val="000000"/>
          <w:highlight w:val="none"/>
        </w:rPr>
      </w:r>
      <w:r/>
    </w:p>
    <w:p>
      <w:pPr>
        <w:pStyle w:val="80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eastAsia="宋体" w:cs="宋体"/>
          <w:color w:val="000000"/>
          <w:highlight w:val="none"/>
        </w:rPr>
      </w:r>
      <w:r/>
    </w:p>
    <w:p>
      <w:pPr>
        <w:pStyle w:val="80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（采购文件中明确的所属行业）</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万元，资产总额为万元，属于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0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（采购文件中明确的所属行业）</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0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0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80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80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企业名称（盖章）：</w:t>
      </w:r>
      <w:r>
        <w:rPr>
          <w:rFonts w:hint="eastAsia" w:ascii="宋体" w:hAnsi="宋体" w:eastAsia="宋体" w:cs="宋体"/>
          <w:color w:val="000000"/>
          <w:highlight w:val="none"/>
        </w:rPr>
      </w:r>
      <w:r/>
    </w:p>
    <w:p>
      <w:pPr>
        <w:pStyle w:val="80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808"/>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ascii="宋体" w:hAnsi="宋体" w:eastAsia="宋体" w:cs="宋体"/>
          <w:b/>
          <w:bCs/>
          <w:color w:val="000000"/>
          <w:highlight w:val="none"/>
        </w:rPr>
      </w:r>
      <w:r/>
    </w:p>
    <w:p>
      <w:pPr>
        <w:pStyle w:val="808"/>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注2：从业人员、营业收入、资产总额填报上一年度数据，无上一年度数据的新成立企业可不填报。</w:t>
      </w:r>
      <w:r>
        <w:rPr>
          <w:rFonts w:hint="eastAsia" w:ascii="宋体" w:hAnsi="宋体" w:eastAsia="宋体" w:cs="宋体"/>
          <w:color w:val="000000"/>
          <w:highlight w:val="none"/>
        </w:rPr>
      </w:r>
      <w:r/>
    </w:p>
    <w:p>
      <w:pPr>
        <w:pStyle w:val="808"/>
        <w:spacing w:line="24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注3：供应商如不提供此声明函，价格将不做相应扣除。</w:t>
      </w:r>
      <w:r>
        <w:rPr>
          <w:rFonts w:hint="eastAsia" w:ascii="宋体" w:hAnsi="宋体" w:eastAsia="宋体" w:cs="宋体"/>
          <w:color w:val="000000"/>
          <w:highlight w:val="none"/>
        </w:rPr>
      </w:r>
      <w:r/>
    </w:p>
    <w:p>
      <w:pPr>
        <w:pStyle w:val="808"/>
        <w:spacing w:line="24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spacing w:line="240" w:lineRule="atLeast"/>
        <w:widowControl/>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附件八、无重大违法记录声明格式</w:t>
      </w:r>
      <w:r>
        <w:rPr>
          <w:rFonts w:hint="eastAsia" w:ascii="宋体" w:hAnsi="宋体" w:eastAsia="宋体" w:cs="宋体"/>
          <w:b/>
          <w:color w:val="000000"/>
          <w:highlight w:val="none"/>
        </w:rPr>
      </w:r>
      <w:r/>
    </w:p>
    <w:p>
      <w:pPr>
        <w:pStyle w:val="808"/>
        <w:spacing w:line="240" w:lineRule="atLeast"/>
        <w:widowControl/>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无重大违法记录声明</w:t>
      </w:r>
      <w:r>
        <w:rPr>
          <w:rFonts w:hint="eastAsia" w:ascii="宋体" w:hAnsi="宋体" w:eastAsia="宋体" w:cs="宋体"/>
          <w:color w:val="000000"/>
          <w:sz w:val="36"/>
          <w:szCs w:val="36"/>
          <w:highlight w:val="none"/>
        </w:rPr>
      </w:r>
      <w:r/>
    </w:p>
    <w:p>
      <w:pPr>
        <w:pStyle w:val="80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jc w:val="left"/>
        <w:rPr>
          <w:rFonts w:hint="eastAsia" w:ascii="宋体" w:hAnsi="宋体" w:eastAsia="宋体" w:cs="宋体"/>
          <w:color w:val="000000"/>
          <w:highlight w:val="none"/>
        </w:rPr>
      </w:pPr>
      <w:r>
        <w:rPr>
          <w:rFonts w:hint="eastAsia" w:ascii="宋体" w:hAnsi="宋体" w:cs="宋体"/>
          <w:color w:val="000000"/>
          <w:szCs w:val="21"/>
          <w:highlight w:val="none"/>
          <w:lang w:val="zh-CN"/>
        </w:rPr>
        <w:t xml:space="preserve">南京市鼓楼区审计局</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我单位                                       （供应商名称）郑重声明：</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参加政府采购活动前3年内在经营活动中        （在下划线上如实填写：有或没有）重大违法记录。</w:t>
      </w:r>
      <w:r>
        <w:rPr>
          <w:rFonts w:hint="eastAsia" w:ascii="宋体" w:hAnsi="宋体" w:eastAsia="宋体" w:cs="宋体"/>
          <w:color w:val="000000"/>
          <w:highlight w:val="non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highlight w:val="none"/>
        </w:rPr>
      </w:r>
      <w:r/>
    </w:p>
    <w:p>
      <w:pPr>
        <w:pStyle w:val="808"/>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声明人：          （公章）</w:t>
      </w:r>
      <w:r>
        <w:rPr>
          <w:rFonts w:hint="eastAsia" w:ascii="宋体" w:hAnsi="宋体" w:eastAsia="宋体" w:cs="宋体"/>
          <w:color w:val="000000"/>
          <w:highlight w:val="none"/>
        </w:rPr>
      </w:r>
      <w:r/>
    </w:p>
    <w:p>
      <w:pPr>
        <w:pStyle w:val="80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8"/>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808"/>
        <w:jc w:val="left"/>
        <w:rPr>
          <w:rFonts w:hint="eastAsia" w:ascii="宋体" w:hAnsi="宋体" w:eastAsia="宋体" w:cs="宋体"/>
          <w:color w:val="000000"/>
          <w:sz w:val="36"/>
          <w:szCs w:val="36"/>
          <w:highlight w:val="none"/>
        </w:rPr>
        <w:outlineLvl w:val="1"/>
      </w:pPr>
      <w:r>
        <w:rPr>
          <w:rFonts w:hint="eastAsia" w:ascii="宋体" w:hAnsi="宋体" w:eastAsia="宋体" w:cs="宋体"/>
          <w:b/>
          <w:color w:val="000000"/>
          <w:highlight w:val="none"/>
        </w:rPr>
        <w:t xml:space="preserve">附件九： 具备履行合同所必需的设备和专业技术能力的声明格式</w:t>
      </w:r>
      <w:r>
        <w:rPr>
          <w:rFonts w:hint="eastAsia" w:ascii="宋体" w:hAnsi="宋体" w:eastAsia="宋体" w:cs="宋体"/>
          <w:color w:val="000000"/>
          <w:sz w:val="36"/>
          <w:szCs w:val="36"/>
          <w:highlight w:val="none"/>
        </w:rPr>
      </w:r>
      <w:r/>
    </w:p>
    <w:p>
      <w:pPr>
        <w:pStyle w:val="808"/>
        <w:jc w:val="left"/>
        <w:rPr>
          <w:rFonts w:hint="eastAsia" w:ascii="宋体" w:hAnsi="宋体" w:eastAsia="宋体" w:cs="宋体"/>
          <w:color w:val="000000"/>
          <w:highlight w:val="none"/>
        </w:rPr>
      </w:pPr>
      <w:r>
        <w:rPr>
          <w:rFonts w:hint="eastAsia" w:ascii="宋体" w:hAnsi="宋体" w:cs="宋体"/>
          <w:color w:val="000000"/>
          <w:highlight w:val="none"/>
          <w:lang w:eastAsia="zh-CN"/>
        </w:rPr>
        <w:t xml:space="preserve">南京市鼓楼区审计局</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08"/>
        <w:ind w:firstLine="492"/>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highlight w:val="none"/>
        </w:rPr>
      </w:r>
      <w:r/>
    </w:p>
    <w:p>
      <w:pPr>
        <w:pStyle w:val="808"/>
        <w:ind w:firstLine="492"/>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主要设备有：。(若有)</w:t>
      </w:r>
      <w:r>
        <w:rPr>
          <w:rFonts w:hint="eastAsia" w:ascii="宋体" w:hAnsi="宋体" w:eastAsia="宋体" w:cs="宋体"/>
          <w:color w:val="000000"/>
          <w:highlight w:val="none"/>
        </w:rPr>
      </w:r>
      <w:r/>
    </w:p>
    <w:p>
      <w:pPr>
        <w:pStyle w:val="808"/>
        <w:ind w:firstLine="492"/>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主要专业技术能力有：。(若有)</w:t>
      </w:r>
      <w:r>
        <w:rPr>
          <w:rFonts w:hint="eastAsia" w:ascii="宋体" w:hAnsi="宋体" w:eastAsia="宋体" w:cs="宋体"/>
          <w:color w:val="000000"/>
          <w:highlight w:val="none"/>
        </w:rPr>
      </w:r>
      <w:r/>
    </w:p>
    <w:p>
      <w:pPr>
        <w:pStyle w:val="80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ind w:firstLine="52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声明人（公章）：</w:t>
      </w:r>
      <w:r>
        <w:rPr>
          <w:rFonts w:hint="eastAsia" w:ascii="宋体" w:hAnsi="宋体" w:eastAsia="宋体" w:cs="宋体"/>
          <w:color w:val="000000"/>
          <w:highlight w:val="none"/>
        </w:rPr>
      </w:r>
      <w:r/>
    </w:p>
    <w:p>
      <w:pPr>
        <w:pStyle w:val="808"/>
        <w:ind w:firstLine="52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        年     月    日</w:t>
      </w:r>
      <w:r>
        <w:rPr>
          <w:rFonts w:hint="eastAsia" w:ascii="宋体" w:hAnsi="宋体" w:eastAsia="宋体" w:cs="宋体"/>
          <w:color w:val="000000"/>
          <w:highlight w:val="none"/>
        </w:rPr>
      </w:r>
      <w:r/>
    </w:p>
    <w:p>
      <w:pPr>
        <w:pStyle w:val="80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ind w:firstLine="492"/>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其他证明材料及文件：（如果投标人认为需要提供的话）  </w:t>
      </w:r>
      <w:r>
        <w:rPr>
          <w:rFonts w:hint="eastAsia" w:ascii="宋体" w:hAnsi="宋体" w:eastAsia="宋体" w:cs="宋体"/>
          <w:color w:val="000000"/>
          <w:highlight w:val="none"/>
        </w:rPr>
      </w:r>
      <w:r/>
    </w:p>
    <w:p>
      <w:pPr>
        <w:pStyle w:val="1022"/>
        <w:ind w:left="0"/>
        <w:spacing w:before="20"/>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2"/>
        <w:ind w:left="0"/>
        <w:spacing w:before="20"/>
        <w:widowControl/>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附件十、残疾人福利性单位声明函格式</w:t>
      </w:r>
      <w:r>
        <w:rPr>
          <w:rFonts w:hint="eastAsia" w:ascii="宋体" w:hAnsi="宋体" w:eastAsia="宋体" w:cs="宋体"/>
          <w:color w:val="000000"/>
          <w:highlight w:val="none"/>
        </w:rPr>
      </w:r>
      <w:r/>
    </w:p>
    <w:p>
      <w:pPr>
        <w:pStyle w:val="834"/>
        <w:widowControl/>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22"/>
        <w:ind w:left="3832"/>
        <w:spacing w:before="167"/>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残疾人福利性单位声明函</w:t>
      </w:r>
      <w:r>
        <w:rPr>
          <w:rFonts w:hint="eastAsia" w:ascii="宋体" w:hAnsi="宋体" w:eastAsia="宋体" w:cs="宋体"/>
          <w:color w:val="000000"/>
          <w:highlight w:val="none"/>
        </w:rPr>
      </w:r>
      <w:r/>
    </w:p>
    <w:p>
      <w:pPr>
        <w:pStyle w:val="834"/>
        <w:spacing w:before="7"/>
        <w:widowControl/>
        <w:rPr>
          <w:rFonts w:hint="eastAsia" w:ascii="宋体" w:hAnsi="宋体" w:eastAsia="宋体" w:cs="宋体"/>
          <w:b/>
          <w:color w:val="000000"/>
          <w:sz w:val="18"/>
          <w:highlight w:val="none"/>
        </w:rPr>
      </w:pPr>
      <w:r>
        <w:rPr>
          <w:rFonts w:hint="eastAsia" w:ascii="宋体" w:hAnsi="宋体" w:eastAsia="宋体" w:cs="宋体"/>
          <w:b/>
          <w:color w:val="000000"/>
          <w:sz w:val="18"/>
          <w:highlight w:val="none"/>
        </w:rPr>
      </w:r>
      <w:r/>
    </w:p>
    <w:p>
      <w:pPr>
        <w:pStyle w:val="834"/>
        <w:ind w:right="617" w:firstLine="480"/>
        <w:spacing w:line="422" w:lineRule="auto"/>
        <w:widowControl/>
        <w:tabs>
          <w:tab w:val="left" w:pos="3711" w:leader="none"/>
          <w:tab w:val="left" w:pos="515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w:t>
      </w:r>
      <w:r>
        <w:rPr>
          <w:rFonts w:hint="eastAsia" w:ascii="宋体" w:hAnsi="宋体" w:eastAsia="宋体" w:cs="宋体"/>
          <w:color w:val="000000"/>
          <w:spacing w:val="-27"/>
          <w:highlight w:val="none"/>
        </w:rPr>
        <w:t xml:space="preserve">，</w:t>
      </w:r>
      <w:r>
        <w:rPr>
          <w:rFonts w:hint="eastAsia" w:ascii="宋体" w:hAnsi="宋体" w:eastAsia="宋体" w:cs="宋体"/>
          <w:color w:val="000000"/>
          <w:highlight w:val="none"/>
        </w:rPr>
        <w:t xml:space="preserve">根</w:t>
      </w:r>
      <w:r>
        <w:rPr>
          <w:rFonts w:hint="eastAsia" w:ascii="宋体" w:hAnsi="宋体" w:eastAsia="宋体" w:cs="宋体"/>
          <w:color w:val="000000"/>
          <w:spacing w:val="-24"/>
          <w:highlight w:val="none"/>
        </w:rPr>
        <w:t xml:space="preserve">据</w:t>
      </w:r>
      <w:r>
        <w:rPr>
          <w:rFonts w:hint="eastAsia" w:ascii="宋体" w:hAnsi="宋体" w:eastAsia="宋体" w:cs="宋体"/>
          <w:color w:val="000000"/>
          <w:highlight w:val="none"/>
        </w:rPr>
        <w:t xml:space="preserve">《财政部民政部中国残疾人联合会关于促进残疾人就业</w:t>
      </w:r>
      <w:r>
        <w:rPr>
          <w:rFonts w:hint="eastAsia" w:ascii="宋体" w:hAnsi="宋体" w:eastAsia="宋体" w:cs="宋体"/>
          <w:color w:val="000000"/>
          <w:spacing w:val="-18"/>
          <w:highlight w:val="none"/>
        </w:rPr>
        <w:t xml:space="preserve">政</w:t>
      </w:r>
      <w:r>
        <w:rPr>
          <w:rFonts w:hint="eastAsia" w:ascii="宋体" w:hAnsi="宋体" w:eastAsia="宋体" w:cs="宋体"/>
          <w:color w:val="000000"/>
          <w:highlight w:val="none"/>
        </w:rPr>
        <w:t xml:space="preserve">府采购政策的通知</w:t>
      </w:r>
      <w:r>
        <w:rPr>
          <w:rFonts w:hint="eastAsia" w:ascii="宋体" w:hAnsi="宋体" w:eastAsia="宋体" w:cs="宋体"/>
          <w:color w:val="000000"/>
          <w:spacing w:val="-39"/>
          <w:highlight w:val="none"/>
        </w:rPr>
        <w:t xml:space="preserve">》</w:t>
      </w:r>
      <w:r>
        <w:rPr>
          <w:rFonts w:hint="eastAsia" w:ascii="宋体" w:hAnsi="宋体" w:eastAsia="宋体" w:cs="宋体"/>
          <w:color w:val="000000"/>
          <w:highlight w:val="none"/>
        </w:rPr>
        <w:t xml:space="preserve">（财</w:t>
      </w:r>
      <w:r>
        <w:rPr>
          <w:rFonts w:hint="eastAsia" w:ascii="宋体" w:hAnsi="宋体" w:eastAsia="宋体" w:cs="宋体"/>
          <w:color w:val="000000"/>
          <w:spacing w:val="-17"/>
          <w:highlight w:val="none"/>
        </w:rPr>
        <w:t xml:space="preserve">库</w:t>
      </w:r>
      <w:r>
        <w:rPr>
          <w:rFonts w:hint="eastAsia" w:ascii="宋体" w:hAnsi="宋体" w:eastAsia="宋体" w:cs="宋体"/>
          <w:color w:val="000000"/>
          <w:highlight w:val="none"/>
        </w:rPr>
        <w:t xml:space="preserve">〔2017〕141号</w:t>
      </w:r>
      <w:r>
        <w:rPr>
          <w:rFonts w:hint="eastAsia" w:ascii="宋体" w:hAnsi="宋体" w:eastAsia="宋体" w:cs="宋体"/>
          <w:color w:val="000000"/>
          <w:spacing w:val="-20"/>
          <w:highlight w:val="none"/>
        </w:rPr>
        <w:t xml:space="preserve">）</w:t>
      </w:r>
      <w:r>
        <w:rPr>
          <w:rFonts w:hint="eastAsia" w:ascii="宋体" w:hAnsi="宋体" w:eastAsia="宋体" w:cs="宋体"/>
          <w:color w:val="000000"/>
          <w:highlight w:val="none"/>
        </w:rPr>
        <w:t xml:space="preserve">的规定</w:t>
      </w:r>
      <w:r>
        <w:rPr>
          <w:rFonts w:hint="eastAsia" w:ascii="宋体" w:hAnsi="宋体" w:eastAsia="宋体" w:cs="宋体"/>
          <w:color w:val="000000"/>
          <w:spacing w:val="-17"/>
          <w:highlight w:val="none"/>
        </w:rPr>
        <w:t xml:space="preserve">，</w:t>
      </w:r>
      <w:r>
        <w:rPr>
          <w:rFonts w:hint="eastAsia" w:ascii="宋体" w:hAnsi="宋体" w:eastAsia="宋体" w:cs="宋体"/>
          <w:color w:val="000000"/>
          <w:highlight w:val="none"/>
        </w:rPr>
        <w:t xml:space="preserve">本单位为符合条件的残疾人福</w:t>
      </w:r>
      <w:r>
        <w:rPr>
          <w:rFonts w:hint="eastAsia" w:ascii="宋体" w:hAnsi="宋体" w:eastAsia="宋体" w:cs="宋体"/>
          <w:color w:val="000000"/>
          <w:spacing w:val="-16"/>
          <w:highlight w:val="none"/>
        </w:rPr>
        <w:t xml:space="preserve">利</w:t>
      </w:r>
      <w:r>
        <w:rPr>
          <w:rFonts w:hint="eastAsia" w:ascii="宋体" w:hAnsi="宋体" w:eastAsia="宋体" w:cs="宋体"/>
          <w:color w:val="000000"/>
          <w:highlight w:val="none"/>
        </w:rPr>
        <w:t xml:space="preserve">性单位</w:t>
      </w:r>
      <w:r>
        <w:rPr>
          <w:rFonts w:hint="eastAsia" w:ascii="宋体" w:hAnsi="宋体" w:eastAsia="宋体" w:cs="宋体"/>
          <w:color w:val="000000"/>
          <w:spacing w:val="-27"/>
          <w:highlight w:val="none"/>
        </w:rPr>
        <w:t xml:space="preserve">，</w:t>
      </w:r>
      <w:r>
        <w:rPr>
          <w:rFonts w:hint="eastAsia" w:ascii="宋体" w:hAnsi="宋体" w:eastAsia="宋体" w:cs="宋体"/>
          <w:color w:val="000000"/>
          <w:highlight w:val="none"/>
        </w:rPr>
        <w:t xml:space="preserve">且本单位参加</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单位的</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项目采购活动提供本单位制造的货</w:t>
      </w:r>
      <w:r>
        <w:rPr>
          <w:rFonts w:hint="eastAsia" w:ascii="宋体" w:hAnsi="宋体" w:eastAsia="宋体" w:cs="宋体"/>
          <w:color w:val="000000"/>
          <w:spacing w:val="-24"/>
          <w:highlight w:val="none"/>
        </w:rPr>
        <w:t xml:space="preserve">物</w:t>
      </w:r>
      <w:r>
        <w:rPr>
          <w:rFonts w:hint="eastAsia" w:ascii="宋体" w:hAnsi="宋体" w:eastAsia="宋体" w:cs="宋体"/>
          <w:color w:val="000000"/>
          <w:highlight w:val="none"/>
        </w:rPr>
        <w:t xml:space="preserve">（由</w:t>
      </w:r>
      <w:r>
        <w:rPr>
          <w:rFonts w:hint="eastAsia" w:ascii="宋体" w:hAnsi="宋体" w:eastAsia="宋体" w:cs="宋体"/>
          <w:color w:val="000000"/>
          <w:spacing w:val="-18"/>
          <w:highlight w:val="none"/>
        </w:rPr>
        <w:t xml:space="preserve">本</w:t>
      </w:r>
      <w:r>
        <w:rPr>
          <w:rFonts w:hint="eastAsia" w:ascii="宋体" w:hAnsi="宋体" w:eastAsia="宋体" w:cs="宋体"/>
          <w:color w:val="000000"/>
          <w:highlight w:val="none"/>
        </w:rPr>
        <w:t xml:space="preserve">单位承担工程/提供服务），或者提供其他残疾人福利性单位制造的货物（不包括使用非残疾人福利性单位注册商标的货物）。</w:t>
      </w:r>
      <w:r>
        <w:rPr>
          <w:rFonts w:hint="eastAsia" w:ascii="宋体" w:hAnsi="宋体" w:eastAsia="宋体" w:cs="宋体"/>
          <w:color w:val="000000"/>
          <w:highlight w:val="none"/>
        </w:rPr>
      </w:r>
      <w:r/>
    </w:p>
    <w:p>
      <w:pPr>
        <w:pStyle w:val="834"/>
        <w:ind w:left="1098"/>
        <w:spacing w:before="3"/>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834"/>
        <w:spacing w:before="6"/>
        <w:widowControl/>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p>
      <w:pPr>
        <w:pStyle w:val="834"/>
        <w:ind w:right="2725"/>
        <w:spacing w:line="420" w:lineRule="auto"/>
        <w:widowControl/>
        <w:tabs>
          <w:tab w:val="left" w:pos="7098" w:leader="none"/>
        </w:tabs>
        <w:rPr>
          <w:rFonts w:hint="eastAsia" w:ascii="宋体" w:hAnsi="宋体" w:eastAsia="宋体" w:cs="宋体"/>
          <w:color w:val="000000"/>
          <w:spacing w:val="-9"/>
          <w:highlight w:val="none"/>
        </w:rPr>
      </w:pPr>
      <w:r>
        <w:rPr>
          <w:rFonts w:hint="eastAsia" w:ascii="宋体" w:hAnsi="宋体" w:eastAsia="宋体" w:cs="宋体"/>
          <w:color w:val="000000"/>
          <w:highlight w:val="none"/>
        </w:rPr>
        <w:t xml:space="preserve">单位名称（盖章</w:t>
      </w:r>
      <w:r>
        <w:rPr>
          <w:rFonts w:hint="eastAsia" w:ascii="宋体" w:hAnsi="宋体" w:eastAsia="宋体" w:cs="宋体"/>
          <w:color w:val="000000"/>
          <w:spacing w:val="-9"/>
          <w:highlight w:val="none"/>
        </w:rPr>
        <w:t xml:space="preserve">）：</w:t>
      </w:r>
      <w:r>
        <w:rPr>
          <w:rFonts w:hint="eastAsia" w:ascii="宋体" w:hAnsi="宋体" w:eastAsia="宋体" w:cs="宋体"/>
          <w:color w:val="000000"/>
          <w:spacing w:val="-9"/>
          <w:highlight w:val="none"/>
        </w:rPr>
      </w:r>
      <w:r/>
    </w:p>
    <w:p>
      <w:pPr>
        <w:pStyle w:val="834"/>
        <w:ind w:right="2725"/>
        <w:spacing w:line="420" w:lineRule="auto"/>
        <w:widowControl/>
        <w:tabs>
          <w:tab w:val="left" w:pos="7098" w:leader="none"/>
        </w:tabs>
        <w:rPr>
          <w:rFonts w:hint="eastAsia" w:ascii="宋体" w:hAnsi="宋体" w:eastAsia="宋体" w:cs="宋体"/>
          <w:color w:val="000000"/>
          <w:spacing w:val="-9"/>
          <w:highlight w:val="none"/>
        </w:rPr>
      </w:pPr>
      <w:r>
        <w:rPr>
          <w:rFonts w:hint="eastAsia" w:ascii="宋体" w:hAnsi="宋体" w:eastAsia="宋体" w:cs="宋体"/>
          <w:color w:val="000000"/>
          <w:spacing w:val="-9"/>
          <w:highlight w:val="none"/>
        </w:rPr>
        <w:t xml:space="preserve">日</w:t>
      </w:r>
      <w:r>
        <w:rPr>
          <w:rFonts w:hint="eastAsia" w:ascii="宋体" w:hAnsi="宋体" w:eastAsia="宋体" w:cs="宋体"/>
          <w:color w:val="000000"/>
          <w:highlight w:val="none"/>
        </w:rPr>
        <w:t xml:space="preserve">期</w:t>
      </w:r>
      <w:r>
        <w:rPr>
          <w:rFonts w:hint="eastAsia" w:ascii="宋体" w:hAnsi="宋体" w:eastAsia="宋体" w:cs="宋体"/>
          <w:color w:val="000000"/>
          <w:spacing w:val="-17"/>
          <w:highlight w:val="none"/>
        </w:rPr>
        <w:t xml:space="preserve">：</w:t>
      </w:r>
      <w:r>
        <w:rPr>
          <w:rFonts w:hint="eastAsia" w:ascii="宋体" w:hAnsi="宋体" w:eastAsia="宋体" w:cs="宋体"/>
          <w:color w:val="000000"/>
          <w:spacing w:val="-9"/>
          <w:highlight w:val="none"/>
        </w:rPr>
      </w:r>
      <w:r/>
    </w:p>
    <w:p>
      <w:pPr>
        <w:pStyle w:val="1022"/>
        <w:ind w:left="0"/>
        <w:widowControl/>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附件十一、属于监狱企业的证明文件</w:t>
      </w:r>
      <w:r>
        <w:rPr>
          <w:rFonts w:hint="eastAsia" w:ascii="宋体" w:hAnsi="宋体" w:eastAsia="宋体" w:cs="宋体"/>
          <w:color w:val="000000"/>
          <w:highlight w:val="none"/>
        </w:rPr>
      </w:r>
      <w:r/>
    </w:p>
    <w:p>
      <w:pPr>
        <w:pStyle w:val="834"/>
        <w:widowControl/>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34"/>
        <w:ind w:right="554" w:firstLine="480"/>
        <w:spacing w:before="165" w:line="422" w:lineRule="auto"/>
        <w:widowControl/>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t xml:space="preserve">提供由省级以上监狱管理局、戒毒管理局(含新疆生产建设兵团)出具的属于监狱企业的证明文件</w:t>
      </w:r>
      <w:r>
        <w:rPr>
          <w:rFonts w:hint="eastAsia" w:ascii="宋体" w:hAnsi="宋体" w:eastAsia="宋体" w:cs="宋体"/>
          <w:b/>
          <w:color w:val="000000"/>
          <w:sz w:val="28"/>
          <w:szCs w:val="28"/>
          <w:highlight w:val="none"/>
        </w:rPr>
      </w:r>
      <w:r/>
    </w:p>
    <w:p>
      <w:pPr>
        <w:pStyle w:val="808"/>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22"/>
        <w:ind w:left="0"/>
        <w:widowControl/>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附件十二、南京市政府采购供应商信用记录表暨信用承诺书</w:t>
      </w:r>
      <w:r>
        <w:rPr>
          <w:rFonts w:hint="eastAsia" w:ascii="宋体" w:hAnsi="宋体" w:eastAsia="宋体" w:cs="宋体"/>
          <w:color w:val="000000"/>
          <w:highlight w:val="none"/>
        </w:rPr>
      </w:r>
      <w:r/>
    </w:p>
    <w:p>
      <w:pPr>
        <w:pStyle w:val="808"/>
        <w:jc w:val="center"/>
        <w:widowControl/>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t xml:space="preserve">南京市政府采购供应商信用记录表暨信用承诺书</w:t>
      </w:r>
      <w:r>
        <w:rPr>
          <w:rFonts w:hint="eastAsia" w:ascii="宋体" w:hAnsi="宋体" w:eastAsia="宋体" w:cs="宋体"/>
          <w:b/>
          <w:bCs/>
          <w:color w:val="000000"/>
          <w:sz w:val="36"/>
          <w:szCs w:val="36"/>
          <w:highlight w:val="none"/>
        </w:rPr>
      </w:r>
      <w:r/>
    </w:p>
    <w:p>
      <w:pPr>
        <w:pStyle w:val="80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8"/>
        <w:jc w:val="right"/>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20   年  月   日</w:t>
      </w:r>
      <w:r>
        <w:rPr>
          <w:rFonts w:hint="eastAsia" w:ascii="宋体" w:hAnsi="宋体" w:eastAsia="宋体" w:cs="宋体"/>
          <w:color w:val="000000"/>
          <w:sz w:val="24"/>
          <w:szCs w:val="24"/>
          <w:highlight w:val="none"/>
        </w:rPr>
      </w:r>
      <w:r/>
    </w:p>
    <w:p>
      <w:pPr>
        <w:pStyle w:val="80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1031"/>
        <w:tblW w:w="9348"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2958"/>
      </w:tblGrid>
      <w:tr>
        <w:trPr>
          <w:trHeight w:val="510"/>
        </w:trPr>
        <w:tc>
          <w:tcPr>
            <w:tcW w:w="2137"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单位名称</w:t>
            </w:r>
            <w:r>
              <w:rPr>
                <w:rFonts w:hint="eastAsia" w:ascii="宋体" w:hAnsi="宋体" w:eastAsia="宋体" w:cs="宋体"/>
                <w:b/>
                <w:bCs/>
                <w:color w:val="000000"/>
                <w:sz w:val="24"/>
                <w:szCs w:val="24"/>
                <w:highlight w:val="none"/>
              </w:rPr>
            </w:r>
            <w:r/>
          </w:p>
        </w:tc>
        <w:tc>
          <w:tcPr>
            <w:tcW w:w="2205"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2048"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统一社会信用代码</w:t>
            </w:r>
            <w:r>
              <w:rPr>
                <w:rFonts w:hint="eastAsia" w:ascii="宋体" w:hAnsi="宋体" w:eastAsia="宋体" w:cs="宋体"/>
                <w:b/>
                <w:bCs/>
                <w:color w:val="000000"/>
                <w:sz w:val="24"/>
                <w:szCs w:val="24"/>
                <w:highlight w:val="none"/>
              </w:rPr>
            </w:r>
            <w:r/>
          </w:p>
        </w:tc>
        <w:tc>
          <w:tcPr>
            <w:tcW w:w="2958"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510"/>
        </w:trPr>
        <w:tc>
          <w:tcPr>
            <w:tcW w:w="2137"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w:t>
            </w:r>
            <w:r>
              <w:rPr>
                <w:rFonts w:hint="eastAsia" w:ascii="宋体" w:hAnsi="宋体" w:eastAsia="宋体" w:cs="宋体"/>
                <w:b/>
                <w:bCs/>
                <w:color w:val="000000"/>
                <w:sz w:val="24"/>
                <w:szCs w:val="24"/>
                <w:highlight w:val="none"/>
              </w:rPr>
            </w:r>
            <w:r/>
          </w:p>
        </w:tc>
        <w:tc>
          <w:tcPr>
            <w:tcW w:w="2205"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2048"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tc>
        <w:tc>
          <w:tcPr>
            <w:tcW w:w="2958"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510"/>
        </w:trPr>
        <w:tc>
          <w:tcPr>
            <w:tcW w:w="2137"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联系地址</w:t>
            </w:r>
            <w:r>
              <w:rPr>
                <w:rFonts w:hint="eastAsia" w:ascii="宋体" w:hAnsi="宋体" w:eastAsia="宋体" w:cs="宋体"/>
                <w:b/>
                <w:bCs/>
                <w:color w:val="000000"/>
                <w:sz w:val="24"/>
                <w:szCs w:val="24"/>
                <w:highlight w:val="none"/>
              </w:rPr>
            </w:r>
            <w:r/>
          </w:p>
        </w:tc>
        <w:tc>
          <w:tcPr>
            <w:tcW w:w="2205"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2048"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tc>
        <w:tc>
          <w:tcPr>
            <w:tcW w:w="2958"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1710"/>
        </w:trPr>
        <w:tc>
          <w:tcPr>
            <w:tcW w:w="2137"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诚信档案记录情况</w:t>
            </w:r>
            <w:r>
              <w:rPr>
                <w:rFonts w:hint="eastAsia" w:ascii="宋体" w:hAnsi="宋体" w:eastAsia="宋体" w:cs="宋体"/>
                <w:b/>
                <w:bCs/>
                <w:color w:val="000000"/>
                <w:sz w:val="24"/>
                <w:szCs w:val="24"/>
                <w:highlight w:val="none"/>
              </w:rPr>
            </w:r>
            <w:r/>
          </w:p>
        </w:tc>
        <w:tc>
          <w:tcPr>
            <w:gridSpan w:val="3"/>
            <w:tcW w:w="7211" w:type="dxa"/>
            <w:vAlign w:val="center"/>
            <w:textDirection w:val="lrTb"/>
            <w:noWrap w:val="false"/>
          </w:tcPr>
          <w:p>
            <w:pPr>
              <w:pStyle w:val="808"/>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4575"/>
        </w:trPr>
        <w:tc>
          <w:tcPr>
            <w:tcW w:w="2137" w:type="dxa"/>
            <w:vAlign w:val="center"/>
            <w:vMerge w:val="restart"/>
            <w:textDirection w:val="lrTb"/>
            <w:noWrap w:val="false"/>
          </w:tcPr>
          <w:p>
            <w:pPr>
              <w:pStyle w:val="808"/>
              <w:jc w:val="center"/>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信用承诺</w:t>
            </w:r>
            <w:r>
              <w:rPr>
                <w:rFonts w:hint="eastAsia" w:ascii="宋体" w:hAnsi="宋体" w:eastAsia="宋体" w:cs="宋体"/>
                <w:color w:val="000000"/>
                <w:sz w:val="24"/>
                <w:szCs w:val="24"/>
                <w:highlight w:val="none"/>
              </w:rPr>
            </w:r>
            <w:r/>
          </w:p>
        </w:tc>
        <w:tc>
          <w:tcPr>
            <w:gridSpan w:val="3"/>
            <w:tcW w:w="7211" w:type="dxa"/>
            <w:vAlign w:val="center"/>
            <w:textDirection w:val="lrTb"/>
            <w:noWrap w:val="false"/>
          </w:tcPr>
          <w:p>
            <w:pPr>
              <w:pStyle w:val="808"/>
              <w:ind w:left="42"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我公司自愿参加贵中心（公司）组织的本次采购活动，严格遵守《中华人民共和国政府采购法》及相关法</w:t>
            </w:r>
            <w:r>
              <w:rPr>
                <w:rFonts w:hint="eastAsia" w:ascii="宋体" w:hAnsi="宋体" w:eastAsia="宋体" w:cs="宋体"/>
                <w:color w:val="000000"/>
                <w:sz w:val="24"/>
                <w:szCs w:val="24"/>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hint="eastAsia" w:ascii="宋体" w:hAnsi="宋体" w:eastAsia="宋体" w:cs="宋体"/>
                <w:color w:val="000000"/>
                <w:sz w:val="24"/>
                <w:szCs w:val="24"/>
                <w:highlight w:val="none"/>
              </w:rPr>
            </w:r>
            <w:r/>
          </w:p>
        </w:tc>
      </w:tr>
      <w:tr>
        <w:trPr>
          <w:trHeight w:val="1945"/>
        </w:trPr>
        <w:tc>
          <w:tcPr>
            <w:tcW w:w="2137" w:type="dxa"/>
            <w:vAlign w:val="center"/>
            <w:vMerge w:val="continue"/>
            <w:textDirection w:val="lrTb"/>
            <w:noWrap w:val="false"/>
          </w:tcPr>
          <w:p>
            <w:pPr>
              <w:pStyle w:val="80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7211" w:type="dxa"/>
            <w:vAlign w:val="center"/>
            <w:textDirection w:val="lrTb"/>
            <w:noWrap w:val="false"/>
          </w:tcPr>
          <w:p>
            <w:pPr>
              <w:pStyle w:val="808"/>
              <w:ind w:left="37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color w:val="000000"/>
                <w:sz w:val="24"/>
                <w:szCs w:val="24"/>
                <w:highlight w:val="none"/>
              </w:rPr>
            </w:r>
            <w:r/>
          </w:p>
          <w:p>
            <w:pPr>
              <w:pStyle w:val="808"/>
              <w:ind w:left="37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rPr>
            </w:r>
            <w:r/>
          </w:p>
          <w:p>
            <w:pPr>
              <w:pStyle w:val="808"/>
              <w:ind w:left="37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二O  年  月  日</w:t>
            </w:r>
            <w:r>
              <w:rPr>
                <w:rFonts w:hint="eastAsia" w:ascii="宋体" w:hAnsi="宋体" w:eastAsia="宋体" w:cs="宋体"/>
                <w:color w:val="000000"/>
                <w:sz w:val="24"/>
                <w:szCs w:val="24"/>
                <w:highlight w:val="none"/>
              </w:rPr>
            </w:r>
            <w:r/>
          </w:p>
        </w:tc>
      </w:tr>
    </w:tbl>
    <w:p>
      <w:pPr>
        <w:pStyle w:val="834"/>
        <w:ind w:right="554" w:firstLine="480"/>
        <w:spacing w:before="165" w:line="42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sectPr>
      <w:footerReference w:type="default" r:id="rId11"/>
      <w:footerReference w:type="even" r:id="rId12"/>
      <w:footnotePr/>
      <w:endnotePr/>
      <w:type w:val="nextPage"/>
      <w:pgSz w:w="11906" w:h="16838" w:orient="portrait"/>
      <w:pgMar w:top="850" w:right="850" w:bottom="850" w:left="1236" w:header="113"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Helvetica Neue">
    <w:panose1 w:val="020B0503020202020204"/>
  </w:font>
  <w:font w:name="Calibri">
    <w:panose1 w:val="020F0502020204030204"/>
  </w:font>
  <w:font w:name="Courier New">
    <w:panose1 w:val="02070309020205020404"/>
  </w:font>
  <w:font w:name="楷体_GB2312">
    <w:panose1 w:val="02010609060101010101"/>
  </w:font>
  <w:font w:name="Cambria">
    <w:panose1 w:val="0204050305040603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7</w:t>
                          </w:r>
                          <w:r>
                            <w:fldChar w:fldCharType="end"/>
                          </w:r>
                          <w:r>
                            <w:rPr>
                              <w:rFonts w:hint="eastAsia"/>
                            </w:rPr>
                            <w:t xml:space="preserve"> 页 共 </w:t>
                          </w:r>
                          <w:r>
                            <w:fldChar w:fldCharType="begin"/>
                          </w:r>
                          <w:r>
                            <w:instrText xml:space="preserve"> NUMPAGES  \* MERGEFORMAT </w:instrText>
                          </w:r>
                          <w:r>
                            <w:fldChar w:fldCharType="separate"/>
                          </w:r>
                          <w:r>
                            <w:t xml:space="preserve">21</w:t>
                          </w:r>
                          <w:r>
                            <w:fldChar w:fldCharType="end"/>
                          </w:r>
                          <w:r>
                            <w:rPr>
                              <w:rFonts w:hint="eastAsia"/>
                            </w:rPr>
                            <w:t xml:space="preserve"> 页</w:t>
                          </w:r>
                          <w:r/>
                        </w:p>
                        <w:p>
                          <w:pPr>
                            <w:pStyle w:val="80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7</w:t>
                    </w:r>
                    <w:r>
                      <w:fldChar w:fldCharType="end"/>
                    </w:r>
                    <w:r>
                      <w:rPr>
                        <w:rFonts w:hint="eastAsia"/>
                      </w:rPr>
                      <w:t xml:space="preserve"> 页 共 </w:t>
                    </w:r>
                    <w:r>
                      <w:fldChar w:fldCharType="begin"/>
                    </w:r>
                    <w:r>
                      <w:instrText xml:space="preserve"> NUMPAGES  \* MERGEFORMAT </w:instrText>
                    </w:r>
                    <w:r>
                      <w:fldChar w:fldCharType="separate"/>
                    </w:r>
                    <w:r>
                      <w:t xml:space="preserve">21</w:t>
                    </w:r>
                    <w:r>
                      <w:fldChar w:fldCharType="end"/>
                    </w:r>
                    <w:r>
                      <w:rPr>
                        <w:rFonts w:hint="eastAsia"/>
                      </w:rPr>
                      <w:t xml:space="preserve"> 页</w:t>
                    </w:r>
                    <w:r/>
                  </w:p>
                  <w:p>
                    <w:pPr>
                      <w:pStyle w:val="8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13</w:t>
                          </w:r>
                          <w:r>
                            <w:fldChar w:fldCharType="end"/>
                          </w:r>
                          <w:r>
                            <w:rPr>
                              <w:rFonts w:hint="eastAsia"/>
                            </w:rPr>
                            <w:t xml:space="preserve"> 页 共 </w:t>
                          </w:r>
                          <w:r>
                            <w:fldChar w:fldCharType="begin"/>
                          </w:r>
                          <w:r>
                            <w:instrText xml:space="preserve"> NUMPAGES  \* MERGEFORMAT </w:instrText>
                          </w:r>
                          <w:r>
                            <w:fldChar w:fldCharType="separate"/>
                          </w:r>
                          <w:r>
                            <w:t xml:space="preserve">24</w:t>
                          </w:r>
                          <w:r>
                            <w:fldChar w:fldCharType="end"/>
                          </w:r>
                          <w:r>
                            <w:rPr>
                              <w:rFonts w:hint="eastAsia"/>
                            </w:rPr>
                            <w:t xml:space="preserve"> 页</w:t>
                          </w:r>
                          <w:r/>
                        </w:p>
                        <w:p>
                          <w:pPr>
                            <w:pStyle w:val="80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13</w:t>
                    </w:r>
                    <w:r>
                      <w:fldChar w:fldCharType="end"/>
                    </w:r>
                    <w:r>
                      <w:rPr>
                        <w:rFonts w:hint="eastAsia"/>
                      </w:rPr>
                      <w:t xml:space="preserve"> 页 共 </w:t>
                    </w:r>
                    <w:r>
                      <w:fldChar w:fldCharType="begin"/>
                    </w:r>
                    <w:r>
                      <w:instrText xml:space="preserve"> NUMPAGES  \* MERGEFORMAT </w:instrText>
                    </w:r>
                    <w:r>
                      <w:fldChar w:fldCharType="separate"/>
                    </w:r>
                    <w:r>
                      <w:t xml:space="preserve">24</w:t>
                    </w:r>
                    <w:r>
                      <w:fldChar w:fldCharType="end"/>
                    </w:r>
                    <w:r>
                      <w:rPr>
                        <w:rFonts w:hint="eastAsia"/>
                      </w:rPr>
                      <w:t xml:space="preserve"> 页</w:t>
                    </w:r>
                    <w:r/>
                  </w:p>
                  <w:p>
                    <w:pPr>
                      <w:pStyle w:val="8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right" w:pos="8306" w:leader="none"/>
      </w:tabs>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1</w:t>
    </w:r>
    <w:r>
      <w:fldChar w:fldCharType="end"/>
    </w:r>
    <w:r>
      <w:rPr>
        <w:rStyle w:val="872"/>
      </w:rPr>
    </w:r>
    <w:r/>
  </w:p>
  <w:p>
    <w:pPr>
      <w:pStyle w:val="847"/>
      <w:tabs>
        <w:tab w:val="center" w:pos="4153" w:leader="none"/>
        <w:tab w:val="right" w:pos="8306" w:leader="none"/>
      </w:tabs>
    </w:pPr>
    <w:r/>
    <w:r/>
  </w:p>
  <w:p>
    <w:pPr>
      <w:pStyle w:val="808"/>
    </w:pPr>
    <w:r/>
    <w:r/>
  </w:p>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left"/>
      <w:tabs>
        <w:tab w:val="left" w:pos="600" w:leader="none"/>
        <w:tab w:val="center" w:pos="4153" w:leader="none"/>
        <w:tab w:val="right" w:pos="8306" w:leader="none"/>
      </w:tabs>
    </w:pPr>
    <w:r>
      <mc:AlternateContent>
        <mc:Choice Requires="wpg">
          <w:drawing>
            <wp:inline xmlns:wp="http://schemas.openxmlformats.org/drawingml/2006/wordprocessingDrawing" distT="0" distB="0" distL="0" distR="0">
              <wp:extent cx="1377417" cy="38685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386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30.5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3"/>
      <w:isLgl w:val="false"/>
      <w:suff w:val="nothing"/>
      <w:lvlText w:val="第%1章"/>
      <w:lvlJc w:val="left"/>
      <w:pPr>
        <w:pStyle w:val="808"/>
        <w:ind w:left="3990" w:firstLine="0"/>
      </w:pPr>
    </w:lvl>
    <w:lvl w:ilvl="1">
      <w:start w:val="1"/>
      <w:numFmt w:val="decimal"/>
      <w:isLgl w:val="false"/>
      <w:suff w:val="nothing"/>
      <w:lvlText w:val=""/>
      <w:lvlJc w:val="left"/>
      <w:pPr>
        <w:pStyle w:val="808"/>
        <w:ind w:left="3990" w:firstLine="0"/>
      </w:pPr>
    </w:lvl>
    <w:lvl w:ilvl="2">
      <w:start w:val="1"/>
      <w:numFmt w:val="decimal"/>
      <w:isLgl w:val="false"/>
      <w:suff w:val="nothing"/>
      <w:lvlText w:val=""/>
      <w:lvlJc w:val="left"/>
      <w:pPr>
        <w:pStyle w:val="808"/>
        <w:ind w:left="3990" w:firstLine="0"/>
      </w:pPr>
    </w:lvl>
    <w:lvl w:ilvl="3">
      <w:start w:val="1"/>
      <w:numFmt w:val="decimal"/>
      <w:isLgl w:val="false"/>
      <w:suff w:val="nothing"/>
      <w:lvlText w:val=""/>
      <w:lvlJc w:val="left"/>
      <w:pPr>
        <w:pStyle w:val="808"/>
        <w:ind w:left="3990" w:firstLine="0"/>
      </w:pPr>
    </w:lvl>
    <w:lvl w:ilvl="4">
      <w:start w:val="1"/>
      <w:numFmt w:val="decimal"/>
      <w:isLgl w:val="false"/>
      <w:suff w:val="nothing"/>
      <w:lvlText w:val=""/>
      <w:lvlJc w:val="left"/>
      <w:pPr>
        <w:pStyle w:val="808"/>
        <w:ind w:left="3990" w:firstLine="0"/>
      </w:pPr>
    </w:lvl>
    <w:lvl w:ilvl="5">
      <w:start w:val="1"/>
      <w:numFmt w:val="decimal"/>
      <w:isLgl w:val="false"/>
      <w:suff w:val="nothing"/>
      <w:lvlText w:val=""/>
      <w:lvlJc w:val="left"/>
      <w:pPr>
        <w:pStyle w:val="808"/>
        <w:ind w:left="3990" w:firstLine="0"/>
      </w:pPr>
    </w:lvl>
    <w:lvl w:ilvl="6">
      <w:start w:val="1"/>
      <w:numFmt w:val="decimal"/>
      <w:isLgl w:val="false"/>
      <w:suff w:val="nothing"/>
      <w:lvlText w:val=""/>
      <w:lvlJc w:val="left"/>
      <w:pPr>
        <w:pStyle w:val="808"/>
        <w:ind w:left="3990" w:firstLine="0"/>
      </w:pPr>
    </w:lvl>
    <w:lvl w:ilvl="7">
      <w:start w:val="1"/>
      <w:numFmt w:val="decimal"/>
      <w:isLgl w:val="false"/>
      <w:suff w:val="nothing"/>
      <w:lvlText w:val=""/>
      <w:lvlJc w:val="left"/>
      <w:pPr>
        <w:pStyle w:val="808"/>
        <w:ind w:left="3990" w:firstLine="0"/>
      </w:pPr>
    </w:lvl>
    <w:lvl w:ilvl="8">
      <w:start w:val="1"/>
      <w:numFmt w:val="decimal"/>
      <w:isLgl w:val="false"/>
      <w:suff w:val="nothing"/>
      <w:lvlText w:val=""/>
      <w:lvlJc w:val="left"/>
      <w:pPr>
        <w:pStyle w:val="808"/>
        <w:ind w:left="3990" w:firstLine="0"/>
      </w:pPr>
    </w:lvl>
  </w:abstractNum>
  <w:abstractNum w:abstractNumId="1">
    <w:multiLevelType w:val="hybridMultilevel"/>
    <w:lvl w:ilvl="0">
      <w:start w:val="1"/>
      <w:numFmt w:val="decimal"/>
      <w:pStyle w:val="809"/>
      <w:isLgl w:val="false"/>
      <w:suff w:val="tab"/>
      <w:lvlText w:val="%1"/>
      <w:lvlJc w:val="left"/>
      <w:pPr>
        <w:pStyle w:val="808"/>
        <w:ind w:left="0" w:firstLine="0"/>
      </w:pPr>
      <w:rPr>
        <w:rFonts w:hint="eastAsia"/>
      </w:rPr>
    </w:lvl>
    <w:lvl w:ilvl="1">
      <w:start w:val="1"/>
      <w:numFmt w:val="decimal"/>
      <w:isLgl w:val="false"/>
      <w:suff w:val="tab"/>
      <w:lvlText w:val="%1.%2"/>
      <w:lvlJc w:val="left"/>
      <w:pPr>
        <w:pStyle w:val="808"/>
        <w:ind w:left="80" w:firstLine="0"/>
      </w:pPr>
      <w:rPr>
        <w:rFonts w:hint="eastAsia"/>
      </w:rPr>
    </w:lvl>
    <w:lvl w:ilvl="2">
      <w:start w:val="1"/>
      <w:numFmt w:val="decimal"/>
      <w:isLgl w:val="false"/>
      <w:suff w:val="tab"/>
      <w:lvlText w:val="%1.%2.%3"/>
      <w:lvlJc w:val="left"/>
      <w:pPr>
        <w:pStyle w:val="808"/>
        <w:ind w:left="0" w:firstLine="0"/>
      </w:pPr>
      <w:rPr>
        <w:rFonts w:hint="eastAsia"/>
      </w:rPr>
    </w:lvl>
    <w:lvl w:ilvl="3">
      <w:start w:val="1"/>
      <w:numFmt w:val="decimal"/>
      <w:isLgl w:val="false"/>
      <w:suff w:val="tab"/>
      <w:lvlText w:val="%1.%2.%3.%4"/>
      <w:lvlJc w:val="left"/>
      <w:pPr>
        <w:pStyle w:val="808"/>
        <w:ind w:left="0" w:firstLine="0"/>
      </w:pPr>
      <w:rPr>
        <w:rFonts w:hint="eastAsia"/>
      </w:rPr>
    </w:lvl>
    <w:lvl w:ilvl="4">
      <w:start w:val="1"/>
      <w:numFmt w:val="decimal"/>
      <w:isLgl w:val="false"/>
      <w:suff w:val="tab"/>
      <w:lvlText w:val="%1.%2.%3.%4.%5"/>
      <w:lvlJc w:val="left"/>
      <w:pPr>
        <w:pStyle w:val="808"/>
        <w:ind w:left="0" w:firstLine="0"/>
      </w:pPr>
      <w:rPr>
        <w:rFonts w:hint="eastAsia"/>
      </w:rPr>
    </w:lvl>
    <w:lvl w:ilvl="5">
      <w:start w:val="1"/>
      <w:numFmt w:val="decimal"/>
      <w:isLgl w:val="false"/>
      <w:suff w:val="tab"/>
      <w:lvlText w:val="%1.%2.%3.%4.%5.%6"/>
      <w:lvlJc w:val="left"/>
      <w:pPr>
        <w:pStyle w:val="808"/>
        <w:ind w:left="0" w:firstLine="0"/>
      </w:pPr>
      <w:rPr>
        <w:rFonts w:hint="eastAsia"/>
      </w:rPr>
    </w:lvl>
    <w:lvl w:ilvl="6">
      <w:start w:val="1"/>
      <w:numFmt w:val="decimal"/>
      <w:isLgl w:val="false"/>
      <w:suff w:val="tab"/>
      <w:lvlText w:val="%1.%2.%3.%4.%5.%6.%7"/>
      <w:lvlJc w:val="left"/>
      <w:pPr>
        <w:pStyle w:val="808"/>
        <w:ind w:left="0" w:firstLine="0"/>
      </w:pPr>
      <w:rPr>
        <w:rFonts w:hint="eastAsia"/>
      </w:rPr>
    </w:lvl>
    <w:lvl w:ilvl="7">
      <w:start w:val="1"/>
      <w:numFmt w:val="decimal"/>
      <w:isLgl w:val="false"/>
      <w:suff w:val="tab"/>
      <w:lvlText w:val="%1.%2.%3.%4.%5.%6.%7.%8"/>
      <w:lvlJc w:val="left"/>
      <w:pPr>
        <w:pStyle w:val="808"/>
        <w:ind w:left="0" w:firstLine="0"/>
      </w:pPr>
      <w:rPr>
        <w:rFonts w:hint="eastAsia"/>
      </w:rPr>
    </w:lvl>
    <w:lvl w:ilvl="8">
      <w:start w:val="1"/>
      <w:numFmt w:val="decimal"/>
      <w:isLgl w:val="false"/>
      <w:suff w:val="tab"/>
      <w:lvlText w:val="%1.%2.%3.%4.%5.%6.%7.%8.%9"/>
      <w:lvlJc w:val="left"/>
      <w:pPr>
        <w:pStyle w:val="808"/>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2"/>
    <w:basedOn w:val="808"/>
    <w:next w:val="808"/>
    <w:link w:val="878"/>
    <w:uiPriority w:val="9"/>
    <w:unhideWhenUsed/>
    <w:qFormat/>
    <w:pPr>
      <w:keepLines/>
      <w:keepNext/>
      <w:spacing w:before="360" w:after="200"/>
      <w:outlineLvl w:val="1"/>
    </w:pPr>
    <w:rPr>
      <w:rFonts w:ascii="Arial" w:hAnsi="Arial" w:eastAsia="Arial" w:cs="Arial"/>
      <w:sz w:val="34"/>
    </w:rPr>
  </w:style>
  <w:style w:type="paragraph" w:styleId="781">
    <w:name w:val="Heading 3"/>
    <w:basedOn w:val="808"/>
    <w:next w:val="808"/>
    <w:link w:val="879"/>
    <w:uiPriority w:val="9"/>
    <w:unhideWhenUsed/>
    <w:qFormat/>
    <w:pPr>
      <w:keepLines/>
      <w:keepNext/>
      <w:spacing w:before="320" w:after="200"/>
      <w:outlineLvl w:val="2"/>
    </w:pPr>
    <w:rPr>
      <w:rFonts w:ascii="Arial" w:hAnsi="Arial" w:eastAsia="Arial" w:cs="Arial"/>
      <w:sz w:val="30"/>
      <w:szCs w:val="30"/>
    </w:rPr>
  </w:style>
  <w:style w:type="paragraph" w:styleId="782">
    <w:name w:val="Heading 5"/>
    <w:basedOn w:val="808"/>
    <w:next w:val="808"/>
    <w:link w:val="824"/>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808"/>
    <w:next w:val="808"/>
    <w:link w:val="825"/>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808"/>
    <w:next w:val="808"/>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808"/>
    <w:next w:val="808"/>
    <w:link w:val="827"/>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808"/>
    <w:next w:val="808"/>
    <w:link w:val="828"/>
    <w:uiPriority w:val="9"/>
    <w:unhideWhenUsed/>
    <w:qFormat/>
    <w:pPr>
      <w:keepLines/>
      <w:keepNext/>
      <w:spacing w:before="320" w:after="200"/>
      <w:outlineLvl w:val="8"/>
    </w:pPr>
    <w:rPr>
      <w:rFonts w:ascii="Arial" w:hAnsi="Arial" w:eastAsia="Arial" w:cs="Arial"/>
      <w:i/>
      <w:iCs/>
      <w:sz w:val="21"/>
      <w:szCs w:val="21"/>
    </w:rPr>
  </w:style>
  <w:style w:type="paragraph" w:styleId="787">
    <w:name w:val="Title"/>
    <w:basedOn w:val="808"/>
    <w:next w:val="808"/>
    <w:link w:val="865"/>
    <w:uiPriority w:val="10"/>
    <w:qFormat/>
    <w:pPr>
      <w:contextualSpacing/>
      <w:spacing w:before="300" w:after="200"/>
    </w:pPr>
    <w:rPr>
      <w:sz w:val="48"/>
      <w:szCs w:val="48"/>
    </w:rPr>
  </w:style>
  <w:style w:type="paragraph" w:styleId="788">
    <w:name w:val="Subtitle"/>
    <w:basedOn w:val="808"/>
    <w:next w:val="808"/>
    <w:link w:val="854"/>
    <w:uiPriority w:val="11"/>
    <w:qFormat/>
    <w:pPr>
      <w:spacing w:before="200" w:after="200"/>
    </w:pPr>
    <w:rPr>
      <w:sz w:val="24"/>
      <w:szCs w:val="24"/>
    </w:rPr>
  </w:style>
  <w:style w:type="paragraph" w:styleId="789">
    <w:name w:val="Header"/>
    <w:basedOn w:val="808"/>
    <w:link w:val="885"/>
    <w:uiPriority w:val="99"/>
    <w:unhideWhenUsed/>
    <w:pPr>
      <w:spacing w:after="0" w:line="240" w:lineRule="auto"/>
      <w:tabs>
        <w:tab w:val="center" w:pos="7143" w:leader="none"/>
        <w:tab w:val="right" w:pos="14287" w:leader="none"/>
      </w:tabs>
    </w:pPr>
  </w:style>
  <w:style w:type="paragraph" w:styleId="790">
    <w:name w:val="Footer"/>
    <w:basedOn w:val="808"/>
    <w:link w:val="887"/>
    <w:uiPriority w:val="99"/>
    <w:unhideWhenUsed/>
    <w:pPr>
      <w:spacing w:after="0" w:line="240" w:lineRule="auto"/>
      <w:tabs>
        <w:tab w:val="center" w:pos="7143" w:leader="none"/>
        <w:tab w:val="right" w:pos="14287" w:leader="none"/>
      </w:tabs>
    </w:pPr>
  </w:style>
  <w:style w:type="paragraph" w:styleId="791">
    <w:name w:val="Caption"/>
    <w:basedOn w:val="808"/>
    <w:next w:val="808"/>
    <w:uiPriority w:val="35"/>
    <w:semiHidden/>
    <w:unhideWhenUsed/>
    <w:qFormat/>
    <w:pPr>
      <w:spacing w:line="276" w:lineRule="auto"/>
    </w:pPr>
    <w:rPr>
      <w:b/>
      <w:bCs/>
      <w:color w:val="4f81bd" w:themeColor="accent1"/>
      <w:sz w:val="18"/>
      <w:szCs w:val="18"/>
    </w:rPr>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Hyperlink"/>
    <w:uiPriority w:val="99"/>
    <w:unhideWhenUsed/>
    <w:rPr>
      <w:color w:val="0000ff" w:themeColor="hyperlink"/>
      <w:u w:val="single"/>
    </w:rPr>
  </w:style>
  <w:style w:type="paragraph" w:styleId="794">
    <w:name w:val="footnote text"/>
    <w:basedOn w:val="808"/>
    <w:link w:val="856"/>
    <w:uiPriority w:val="99"/>
    <w:semiHidden/>
    <w:unhideWhenUsed/>
    <w:pPr>
      <w:spacing w:after="40" w:line="240" w:lineRule="auto"/>
    </w:pPr>
    <w:rPr>
      <w:sz w:val="18"/>
    </w:rPr>
  </w:style>
  <w:style w:type="character" w:styleId="795">
    <w:name w:val="footnote reference"/>
    <w:uiPriority w:val="99"/>
    <w:unhideWhenUsed/>
    <w:rPr>
      <w:vertAlign w:val="superscript"/>
    </w:rPr>
  </w:style>
  <w:style w:type="paragraph" w:styleId="796">
    <w:name w:val="endnote text"/>
    <w:basedOn w:val="808"/>
    <w:link w:val="844"/>
    <w:uiPriority w:val="99"/>
    <w:semiHidden/>
    <w:unhideWhenUsed/>
    <w:pPr>
      <w:spacing w:after="0" w:line="240" w:lineRule="auto"/>
    </w:pPr>
    <w:rPr>
      <w:sz w:val="20"/>
    </w:rPr>
  </w:style>
  <w:style w:type="character" w:styleId="797">
    <w:name w:val="endnote reference"/>
    <w:uiPriority w:val="99"/>
    <w:semiHidden/>
    <w:unhideWhenUsed/>
    <w:rPr>
      <w:vertAlign w:val="superscript"/>
    </w:rPr>
  </w:style>
  <w:style w:type="paragraph" w:styleId="798">
    <w:name w:val="toc 1"/>
    <w:basedOn w:val="808"/>
    <w:next w:val="808"/>
    <w:uiPriority w:val="39"/>
    <w:unhideWhenUsed/>
    <w:pPr>
      <w:ind w:left="0" w:right="0" w:firstLine="0"/>
      <w:spacing w:after="57"/>
    </w:pPr>
  </w:style>
  <w:style w:type="paragraph" w:styleId="799">
    <w:name w:val="toc 2"/>
    <w:basedOn w:val="808"/>
    <w:next w:val="808"/>
    <w:uiPriority w:val="39"/>
    <w:unhideWhenUsed/>
    <w:pPr>
      <w:ind w:left="283" w:right="0" w:firstLine="0"/>
      <w:spacing w:after="57"/>
    </w:pPr>
  </w:style>
  <w:style w:type="paragraph" w:styleId="800">
    <w:name w:val="toc 3"/>
    <w:basedOn w:val="808"/>
    <w:next w:val="808"/>
    <w:uiPriority w:val="39"/>
    <w:unhideWhenUsed/>
    <w:pPr>
      <w:ind w:left="567" w:right="0" w:firstLine="0"/>
      <w:spacing w:after="57"/>
    </w:pPr>
  </w:style>
  <w:style w:type="paragraph" w:styleId="801">
    <w:name w:val="toc 4"/>
    <w:basedOn w:val="808"/>
    <w:next w:val="808"/>
    <w:uiPriority w:val="39"/>
    <w:unhideWhenUsed/>
    <w:pPr>
      <w:ind w:left="850" w:right="0" w:firstLine="0"/>
      <w:spacing w:after="57"/>
    </w:pPr>
  </w:style>
  <w:style w:type="paragraph" w:styleId="802">
    <w:name w:val="toc 5"/>
    <w:basedOn w:val="808"/>
    <w:next w:val="808"/>
    <w:uiPriority w:val="39"/>
    <w:unhideWhenUsed/>
    <w:pPr>
      <w:ind w:left="1134" w:right="0" w:firstLine="0"/>
      <w:spacing w:after="57"/>
    </w:pPr>
  </w:style>
  <w:style w:type="paragraph" w:styleId="803">
    <w:name w:val="toc 6"/>
    <w:basedOn w:val="808"/>
    <w:next w:val="808"/>
    <w:uiPriority w:val="39"/>
    <w:unhideWhenUsed/>
    <w:pPr>
      <w:ind w:left="1417" w:right="0" w:firstLine="0"/>
      <w:spacing w:after="57"/>
    </w:pPr>
  </w:style>
  <w:style w:type="paragraph" w:styleId="804">
    <w:name w:val="toc 7"/>
    <w:basedOn w:val="808"/>
    <w:next w:val="808"/>
    <w:uiPriority w:val="39"/>
    <w:unhideWhenUsed/>
    <w:pPr>
      <w:ind w:left="1701" w:right="0" w:firstLine="0"/>
      <w:spacing w:after="57"/>
    </w:pPr>
  </w:style>
  <w:style w:type="paragraph" w:styleId="805">
    <w:name w:val="toc 8"/>
    <w:basedOn w:val="808"/>
    <w:next w:val="808"/>
    <w:uiPriority w:val="39"/>
    <w:unhideWhenUsed/>
    <w:pPr>
      <w:ind w:left="1984" w:right="0" w:firstLine="0"/>
      <w:spacing w:after="57"/>
    </w:pPr>
  </w:style>
  <w:style w:type="paragraph" w:styleId="806">
    <w:name w:val="toc 9"/>
    <w:basedOn w:val="808"/>
    <w:next w:val="808"/>
    <w:uiPriority w:val="39"/>
    <w:unhideWhenUsed/>
    <w:pPr>
      <w:ind w:left="2268" w:right="0" w:firstLine="0"/>
      <w:spacing w:after="57"/>
    </w:pPr>
  </w:style>
  <w:style w:type="paragraph" w:styleId="807">
    <w:name w:val="table of figures"/>
    <w:basedOn w:val="808"/>
    <w:next w:val="808"/>
    <w:uiPriority w:val="99"/>
    <w:unhideWhenUsed/>
    <w:pPr>
      <w:spacing w:after="0" w:afterAutospacing="0"/>
    </w:pPr>
  </w:style>
  <w:style w:type="paragraph" w:styleId="808" w:default="1">
    <w:name w:val="Normal"/>
    <w:next w:val="820"/>
    <w:link w:val="808"/>
    <w:qFormat/>
    <w:pPr>
      <w:jc w:val="both"/>
      <w:widowControl w:val="off"/>
    </w:pPr>
    <w:rPr>
      <w:rFonts w:ascii="Times New Roman" w:hAnsi="Times New Roman" w:eastAsia="宋体" w:cs="Times New Roman"/>
      <w:sz w:val="21"/>
      <w:lang w:val="en-US" w:eastAsia="zh-CN" w:bidi="ar-SA"/>
    </w:rPr>
  </w:style>
  <w:style w:type="paragraph" w:styleId="809">
    <w:name w:val="标题 1"/>
    <w:basedOn w:val="808"/>
    <w:next w:val="808"/>
    <w:link w:val="808"/>
    <w:uiPriority w:val="9"/>
    <w:qFormat/>
    <w:pPr>
      <w:numPr>
        <w:ilvl w:val="0"/>
        <w:numId w:val="1"/>
      </w:numPr>
      <w:keepLines/>
      <w:keepNext/>
      <w:spacing w:before="340" w:after="330" w:line="578" w:lineRule="auto"/>
      <w:outlineLvl w:val="0"/>
    </w:pPr>
    <w:rPr>
      <w:b/>
      <w:bCs/>
      <w:sz w:val="44"/>
      <w:szCs w:val="44"/>
    </w:rPr>
  </w:style>
  <w:style w:type="paragraph" w:styleId="810">
    <w:name w:val="标题 2"/>
    <w:basedOn w:val="808"/>
    <w:next w:val="808"/>
    <w:link w:val="821"/>
    <w:qFormat/>
    <w:pPr>
      <w:keepLines/>
      <w:keepNext/>
      <w:spacing w:before="260" w:after="260" w:line="415" w:lineRule="auto"/>
      <w:outlineLvl w:val="1"/>
    </w:pPr>
    <w:rPr>
      <w:rFonts w:ascii="Arial" w:hAnsi="Arial" w:eastAsia="黑体" w:cs="Arial"/>
      <w:b/>
      <w:bCs/>
      <w:sz w:val="32"/>
      <w:szCs w:val="32"/>
    </w:rPr>
  </w:style>
  <w:style w:type="paragraph" w:styleId="811">
    <w:name w:val="标题 3"/>
    <w:basedOn w:val="808"/>
    <w:next w:val="808"/>
    <w:link w:val="822"/>
    <w:unhideWhenUsed/>
    <w:qFormat/>
    <w:pPr>
      <w:keepLines/>
      <w:keepNext/>
      <w:spacing w:before="260" w:after="260" w:line="412" w:lineRule="auto"/>
      <w:outlineLvl w:val="2"/>
    </w:pPr>
    <w:rPr>
      <w:b/>
      <w:sz w:val="32"/>
      <w:szCs w:val="32"/>
    </w:rPr>
  </w:style>
  <w:style w:type="paragraph" w:styleId="812">
    <w:name w:val="标题 4"/>
    <w:basedOn w:val="808"/>
    <w:next w:val="808"/>
    <w:link w:val="823"/>
    <w:qFormat/>
    <w:pPr>
      <w:keepLines/>
      <w:keepNext/>
      <w:spacing w:before="120" w:after="120"/>
      <w:outlineLvl w:val="3"/>
    </w:pPr>
    <w:rPr>
      <w:rFonts w:ascii="Arial" w:hAnsi="Arial" w:eastAsia="黑体"/>
      <w:b/>
      <w:sz w:val="28"/>
    </w:rPr>
  </w:style>
  <w:style w:type="paragraph" w:styleId="813">
    <w:name w:val="标题 5"/>
    <w:basedOn w:val="808"/>
    <w:next w:val="808"/>
    <w:link w:val="824"/>
    <w:uiPriority w:val="9"/>
    <w:unhideWhenUsed/>
    <w:qFormat/>
    <w:pPr>
      <w:keepLines/>
      <w:keepNext/>
      <w:spacing w:before="320" w:after="200"/>
      <w:outlineLvl w:val="4"/>
    </w:pPr>
    <w:rPr>
      <w:rFonts w:ascii="Arial" w:hAnsi="Arial" w:eastAsia="Arial" w:cs="Arial"/>
      <w:b/>
      <w:bCs/>
      <w:sz w:val="24"/>
      <w:szCs w:val="24"/>
    </w:rPr>
  </w:style>
  <w:style w:type="paragraph" w:styleId="814">
    <w:name w:val="标题 6"/>
    <w:basedOn w:val="808"/>
    <w:next w:val="808"/>
    <w:link w:val="825"/>
    <w:uiPriority w:val="9"/>
    <w:unhideWhenUsed/>
    <w:qFormat/>
    <w:pPr>
      <w:keepLines/>
      <w:keepNext/>
      <w:spacing w:before="320" w:after="200"/>
      <w:outlineLvl w:val="5"/>
    </w:pPr>
    <w:rPr>
      <w:rFonts w:ascii="Arial" w:hAnsi="Arial" w:eastAsia="Arial" w:cs="Arial"/>
      <w:b/>
      <w:bCs/>
      <w:sz w:val="22"/>
      <w:szCs w:val="22"/>
    </w:rPr>
  </w:style>
  <w:style w:type="paragraph" w:styleId="815">
    <w:name w:val="标题 7"/>
    <w:basedOn w:val="808"/>
    <w:next w:val="808"/>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标题 8"/>
    <w:basedOn w:val="808"/>
    <w:next w:val="808"/>
    <w:link w:val="827"/>
    <w:uiPriority w:val="9"/>
    <w:unhideWhenUsed/>
    <w:qFormat/>
    <w:pPr>
      <w:keepLines/>
      <w:keepNext/>
      <w:spacing w:before="320" w:after="200"/>
      <w:outlineLvl w:val="7"/>
    </w:pPr>
    <w:rPr>
      <w:rFonts w:ascii="Arial" w:hAnsi="Arial" w:eastAsia="Arial" w:cs="Arial"/>
      <w:i/>
      <w:iCs/>
      <w:sz w:val="22"/>
      <w:szCs w:val="22"/>
    </w:rPr>
  </w:style>
  <w:style w:type="paragraph" w:styleId="817">
    <w:name w:val="标题 9"/>
    <w:basedOn w:val="808"/>
    <w:next w:val="808"/>
    <w:link w:val="828"/>
    <w:uiPriority w:val="9"/>
    <w:unhideWhenUsed/>
    <w:qFormat/>
    <w:pPr>
      <w:keepLines/>
      <w:keepNext/>
      <w:spacing w:before="320" w:after="200"/>
      <w:outlineLvl w:val="8"/>
    </w:pPr>
    <w:rPr>
      <w:rFonts w:ascii="Arial" w:hAnsi="Arial" w:eastAsia="Arial" w:cs="Arial"/>
      <w:i/>
      <w:iCs/>
      <w:sz w:val="21"/>
      <w:szCs w:val="21"/>
    </w:rPr>
  </w:style>
  <w:style w:type="character" w:styleId="818">
    <w:name w:val="默认段落字体"/>
    <w:next w:val="818"/>
    <w:link w:val="808"/>
    <w:uiPriority w:val="1"/>
    <w:unhideWhenUsed/>
    <w:qFormat/>
  </w:style>
  <w:style w:type="table" w:styleId="819">
    <w:name w:val="普通表格"/>
    <w:next w:val="819"/>
    <w:link w:val="808"/>
    <w:uiPriority w:val="99"/>
    <w:unhideWhenUsed/>
    <w:qFormat/>
    <w:tblPr/>
  </w:style>
  <w:style w:type="paragraph" w:styleId="820">
    <w:name w:val="List Paragraph"/>
    <w:basedOn w:val="808"/>
    <w:next w:val="820"/>
    <w:link w:val="808"/>
    <w:uiPriority w:val="34"/>
    <w:qFormat/>
    <w:pPr>
      <w:ind w:firstLine="420"/>
    </w:pPr>
    <w:rPr>
      <w:szCs w:val="24"/>
    </w:rPr>
  </w:style>
  <w:style w:type="character" w:styleId="821">
    <w:name w:val="标题 2 Char"/>
    <w:basedOn w:val="818"/>
    <w:next w:val="821"/>
    <w:link w:val="810"/>
    <w:qFormat/>
    <w:rPr>
      <w:rFonts w:ascii="Arial" w:hAnsi="Arial" w:eastAsia="黑体" w:cs="Arial"/>
      <w:b/>
      <w:sz w:val="32"/>
      <w:szCs w:val="32"/>
    </w:rPr>
  </w:style>
  <w:style w:type="character" w:styleId="822">
    <w:name w:val="标题 3 Char"/>
    <w:basedOn w:val="818"/>
    <w:next w:val="822"/>
    <w:link w:val="811"/>
    <w:qFormat/>
    <w:rPr>
      <w:b/>
      <w:sz w:val="32"/>
      <w:szCs w:val="32"/>
    </w:rPr>
  </w:style>
  <w:style w:type="character" w:styleId="823">
    <w:name w:val="标题 4 Char"/>
    <w:basedOn w:val="818"/>
    <w:next w:val="823"/>
    <w:link w:val="812"/>
    <w:qFormat/>
    <w:rPr>
      <w:rFonts w:ascii="Cambria" w:hAnsi="Cambria" w:eastAsia="宋体" w:cs="Times New Roman"/>
      <w:b/>
      <w:sz w:val="28"/>
      <w:szCs w:val="28"/>
    </w:rPr>
  </w:style>
  <w:style w:type="character" w:styleId="824">
    <w:name w:val="Heading 5 Char"/>
    <w:basedOn w:val="818"/>
    <w:next w:val="824"/>
    <w:link w:val="813"/>
    <w:uiPriority w:val="9"/>
    <w:qFormat/>
    <w:rPr>
      <w:rFonts w:ascii="Arial" w:hAnsi="Arial" w:eastAsia="Arial" w:cs="Arial"/>
      <w:b/>
      <w:bCs/>
      <w:sz w:val="24"/>
      <w:szCs w:val="24"/>
    </w:rPr>
  </w:style>
  <w:style w:type="character" w:styleId="825">
    <w:name w:val="Heading 6 Char"/>
    <w:basedOn w:val="818"/>
    <w:next w:val="825"/>
    <w:link w:val="814"/>
    <w:uiPriority w:val="9"/>
    <w:qFormat/>
    <w:rPr>
      <w:rFonts w:ascii="Arial" w:hAnsi="Arial" w:eastAsia="Arial" w:cs="Arial"/>
      <w:b/>
      <w:bCs/>
      <w:sz w:val="22"/>
      <w:szCs w:val="22"/>
    </w:rPr>
  </w:style>
  <w:style w:type="character" w:styleId="826">
    <w:name w:val="Heading 7 Char"/>
    <w:basedOn w:val="818"/>
    <w:next w:val="826"/>
    <w:link w:val="815"/>
    <w:uiPriority w:val="9"/>
    <w:qFormat/>
    <w:rPr>
      <w:rFonts w:ascii="Arial" w:hAnsi="Arial" w:eastAsia="Arial" w:cs="Arial"/>
      <w:b/>
      <w:bCs/>
      <w:i/>
      <w:iCs/>
      <w:sz w:val="22"/>
      <w:szCs w:val="22"/>
    </w:rPr>
  </w:style>
  <w:style w:type="character" w:styleId="827">
    <w:name w:val="Heading 8 Char"/>
    <w:basedOn w:val="818"/>
    <w:next w:val="827"/>
    <w:link w:val="816"/>
    <w:uiPriority w:val="9"/>
    <w:qFormat/>
    <w:rPr>
      <w:rFonts w:ascii="Arial" w:hAnsi="Arial" w:eastAsia="Arial" w:cs="Arial"/>
      <w:i/>
      <w:iCs/>
      <w:sz w:val="22"/>
      <w:szCs w:val="22"/>
    </w:rPr>
  </w:style>
  <w:style w:type="character" w:styleId="828">
    <w:name w:val="Heading 9 Char"/>
    <w:basedOn w:val="818"/>
    <w:next w:val="828"/>
    <w:link w:val="817"/>
    <w:uiPriority w:val="9"/>
    <w:qFormat/>
    <w:rPr>
      <w:rFonts w:ascii="Arial" w:hAnsi="Arial" w:eastAsia="Arial" w:cs="Arial"/>
      <w:i/>
      <w:iCs/>
      <w:sz w:val="21"/>
      <w:szCs w:val="21"/>
    </w:rPr>
  </w:style>
  <w:style w:type="paragraph" w:styleId="829">
    <w:name w:val="目录 7"/>
    <w:basedOn w:val="808"/>
    <w:next w:val="808"/>
    <w:link w:val="808"/>
    <w:uiPriority w:val="39"/>
    <w:unhideWhenUsed/>
    <w:qFormat/>
    <w:pPr>
      <w:ind w:left="1701" w:right="0" w:firstLine="0"/>
      <w:spacing w:after="57"/>
    </w:pPr>
  </w:style>
  <w:style w:type="paragraph" w:styleId="830">
    <w:name w:val="正文缩进"/>
    <w:basedOn w:val="808"/>
    <w:next w:val="830"/>
    <w:link w:val="808"/>
    <w:qFormat/>
  </w:style>
  <w:style w:type="paragraph" w:styleId="831">
    <w:name w:val="题注"/>
    <w:basedOn w:val="808"/>
    <w:next w:val="808"/>
    <w:link w:val="808"/>
    <w:uiPriority w:val="35"/>
    <w:unhideWhenUsed/>
    <w:qFormat/>
    <w:pPr>
      <w:spacing w:line="276" w:lineRule="auto"/>
    </w:pPr>
    <w:rPr>
      <w:b/>
      <w:bCs/>
      <w:color w:val="5b9bd5"/>
      <w:sz w:val="18"/>
      <w:szCs w:val="18"/>
    </w:rPr>
  </w:style>
  <w:style w:type="paragraph" w:styleId="832">
    <w:name w:val="批注文字"/>
    <w:basedOn w:val="808"/>
    <w:next w:val="832"/>
    <w:link w:val="833"/>
    <w:qFormat/>
    <w:pPr>
      <w:jc w:val="left"/>
    </w:pPr>
  </w:style>
  <w:style w:type="character" w:styleId="833">
    <w:name w:val="批注文字 Char"/>
    <w:basedOn w:val="818"/>
    <w:next w:val="833"/>
    <w:link w:val="832"/>
    <w:qFormat/>
    <w:rPr>
      <w:sz w:val="21"/>
    </w:rPr>
  </w:style>
  <w:style w:type="paragraph" w:styleId="834">
    <w:name w:val="正文文本"/>
    <w:basedOn w:val="808"/>
    <w:next w:val="834"/>
    <w:link w:val="835"/>
    <w:qFormat/>
    <w:pPr>
      <w:spacing w:after="120"/>
    </w:pPr>
    <w:rPr>
      <w:sz w:val="24"/>
      <w:szCs w:val="24"/>
    </w:rPr>
  </w:style>
  <w:style w:type="character" w:styleId="835">
    <w:name w:val="正文文本 Char"/>
    <w:basedOn w:val="818"/>
    <w:next w:val="835"/>
    <w:link w:val="834"/>
    <w:qFormat/>
    <w:rPr>
      <w:rFonts w:ascii="Times New Roman" w:hAnsi="Times New Roman" w:eastAsia="宋体" w:cs="Times New Roman"/>
      <w:sz w:val="24"/>
      <w:szCs w:val="24"/>
    </w:rPr>
  </w:style>
  <w:style w:type="paragraph" w:styleId="836">
    <w:name w:val="正文文本缩进"/>
    <w:basedOn w:val="808"/>
    <w:next w:val="808"/>
    <w:link w:val="808"/>
    <w:uiPriority w:val="99"/>
    <w:qFormat/>
    <w:pPr>
      <w:ind w:left="420"/>
      <w:spacing w:after="120"/>
    </w:pPr>
    <w:rPr>
      <w:rFonts w:ascii="楷体_GB2312" w:eastAsia="楷体_GB2312"/>
      <w:sz w:val="32"/>
    </w:rPr>
  </w:style>
  <w:style w:type="paragraph" w:styleId="837">
    <w:name w:val="索引 4"/>
    <w:basedOn w:val="808"/>
    <w:next w:val="808"/>
    <w:link w:val="808"/>
    <w:uiPriority w:val="99"/>
    <w:unhideWhenUsed/>
    <w:qFormat/>
    <w:pPr>
      <w:ind w:left="600"/>
    </w:pPr>
    <w:rPr>
      <w:rFonts w:ascii="Verdana" w:hAnsi="Verdana"/>
    </w:rPr>
  </w:style>
  <w:style w:type="paragraph" w:styleId="838">
    <w:name w:val="目录 5"/>
    <w:basedOn w:val="808"/>
    <w:next w:val="808"/>
    <w:link w:val="808"/>
    <w:uiPriority w:val="39"/>
    <w:unhideWhenUsed/>
    <w:qFormat/>
    <w:pPr>
      <w:ind w:left="1134" w:right="0" w:firstLine="0"/>
      <w:spacing w:after="57"/>
    </w:pPr>
  </w:style>
  <w:style w:type="paragraph" w:styleId="839">
    <w:name w:val="目录 3"/>
    <w:basedOn w:val="808"/>
    <w:next w:val="808"/>
    <w:link w:val="808"/>
    <w:uiPriority w:val="39"/>
    <w:unhideWhenUsed/>
    <w:qFormat/>
    <w:pPr>
      <w:ind w:left="567" w:right="0" w:firstLine="0"/>
      <w:spacing w:after="57"/>
    </w:pPr>
  </w:style>
  <w:style w:type="paragraph" w:styleId="840">
    <w:name w:val="纯文本"/>
    <w:basedOn w:val="808"/>
    <w:next w:val="840"/>
    <w:link w:val="841"/>
    <w:qFormat/>
    <w:rPr>
      <w:rFonts w:ascii="宋体" w:hAnsi="Courier New" w:eastAsia="Arial" w:cs="Times New Roman"/>
      <w:szCs w:val="22"/>
    </w:rPr>
  </w:style>
  <w:style w:type="character" w:styleId="841">
    <w:name w:val="纯文本 Char"/>
    <w:basedOn w:val="818"/>
    <w:next w:val="841"/>
    <w:link w:val="840"/>
    <w:qFormat/>
    <w:rPr>
      <w:rFonts w:hint="eastAsia" w:ascii="宋体" w:hAnsi="Courier New" w:eastAsia="宋体" w:cs="宋体"/>
      <w:sz w:val="21"/>
      <w:szCs w:val="21"/>
    </w:rPr>
  </w:style>
  <w:style w:type="paragraph" w:styleId="842">
    <w:name w:val="目录 8"/>
    <w:basedOn w:val="808"/>
    <w:next w:val="808"/>
    <w:link w:val="808"/>
    <w:uiPriority w:val="39"/>
    <w:unhideWhenUsed/>
    <w:qFormat/>
    <w:pPr>
      <w:ind w:left="1984" w:right="0" w:firstLine="0"/>
      <w:spacing w:after="57"/>
    </w:pPr>
  </w:style>
  <w:style w:type="paragraph" w:styleId="843">
    <w:name w:val="尾注文本"/>
    <w:basedOn w:val="808"/>
    <w:next w:val="843"/>
    <w:link w:val="844"/>
    <w:uiPriority w:val="99"/>
    <w:unhideWhenUsed/>
    <w:qFormat/>
    <w:pPr>
      <w:spacing w:after="0" w:line="240" w:lineRule="auto"/>
    </w:pPr>
    <w:rPr>
      <w:sz w:val="20"/>
    </w:rPr>
  </w:style>
  <w:style w:type="character" w:styleId="844">
    <w:name w:val="Endnote Text Char"/>
    <w:next w:val="844"/>
    <w:link w:val="843"/>
    <w:uiPriority w:val="99"/>
    <w:qFormat/>
    <w:rPr>
      <w:sz w:val="20"/>
    </w:rPr>
  </w:style>
  <w:style w:type="paragraph" w:styleId="845">
    <w:name w:val="批注框文本"/>
    <w:basedOn w:val="808"/>
    <w:next w:val="845"/>
    <w:link w:val="846"/>
    <w:qFormat/>
    <w:rPr>
      <w:sz w:val="18"/>
      <w:szCs w:val="18"/>
    </w:rPr>
  </w:style>
  <w:style w:type="character" w:styleId="846">
    <w:name w:val="批注框文本 Char"/>
    <w:basedOn w:val="818"/>
    <w:next w:val="846"/>
    <w:link w:val="845"/>
    <w:qFormat/>
    <w:rPr>
      <w:sz w:val="18"/>
      <w:szCs w:val="18"/>
    </w:rPr>
  </w:style>
  <w:style w:type="paragraph" w:styleId="847">
    <w:name w:val="页脚"/>
    <w:basedOn w:val="808"/>
    <w:next w:val="847"/>
    <w:link w:val="848"/>
    <w:qFormat/>
    <w:pPr>
      <w:jc w:val="left"/>
      <w:tabs>
        <w:tab w:val="center" w:pos="4153" w:leader="none"/>
        <w:tab w:val="right" w:pos="8306" w:leader="none"/>
      </w:tabs>
    </w:pPr>
    <w:rPr>
      <w:sz w:val="18"/>
    </w:rPr>
  </w:style>
  <w:style w:type="character" w:styleId="848">
    <w:name w:val="页脚 Char"/>
    <w:basedOn w:val="818"/>
    <w:next w:val="848"/>
    <w:link w:val="847"/>
    <w:qFormat/>
    <w:rPr>
      <w:rFonts w:ascii="Times New Roman" w:hAnsi="Times New Roman" w:eastAsia="宋体" w:cs="Times New Roman"/>
      <w:sz w:val="18"/>
      <w:szCs w:val="18"/>
    </w:rPr>
  </w:style>
  <w:style w:type="paragraph" w:styleId="849">
    <w:name w:val="页眉"/>
    <w:basedOn w:val="808"/>
    <w:next w:val="849"/>
    <w:link w:val="85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50">
    <w:name w:val="页眉 Char"/>
    <w:basedOn w:val="818"/>
    <w:next w:val="850"/>
    <w:link w:val="849"/>
    <w:qFormat/>
    <w:rPr>
      <w:rFonts w:ascii="Times New Roman" w:hAnsi="Times New Roman" w:eastAsia="宋体" w:cs="Times New Roman"/>
      <w:sz w:val="18"/>
      <w:szCs w:val="18"/>
    </w:rPr>
  </w:style>
  <w:style w:type="paragraph" w:styleId="851">
    <w:name w:val="目录 1"/>
    <w:basedOn w:val="808"/>
    <w:next w:val="808"/>
    <w:link w:val="808"/>
    <w:uiPriority w:val="39"/>
    <w:unhideWhenUsed/>
    <w:qFormat/>
    <w:pPr>
      <w:ind w:left="0" w:right="0" w:firstLine="0"/>
      <w:spacing w:after="57"/>
    </w:pPr>
  </w:style>
  <w:style w:type="paragraph" w:styleId="852">
    <w:name w:val="目录 4"/>
    <w:basedOn w:val="808"/>
    <w:next w:val="808"/>
    <w:link w:val="808"/>
    <w:uiPriority w:val="39"/>
    <w:unhideWhenUsed/>
    <w:qFormat/>
    <w:pPr>
      <w:ind w:left="850" w:right="0" w:firstLine="0"/>
      <w:spacing w:after="57"/>
    </w:pPr>
  </w:style>
  <w:style w:type="paragraph" w:styleId="853">
    <w:name w:val="副标题"/>
    <w:basedOn w:val="808"/>
    <w:next w:val="808"/>
    <w:link w:val="854"/>
    <w:uiPriority w:val="11"/>
    <w:qFormat/>
    <w:pPr>
      <w:spacing w:before="200" w:after="200"/>
    </w:pPr>
    <w:rPr>
      <w:sz w:val="24"/>
      <w:szCs w:val="24"/>
    </w:rPr>
  </w:style>
  <w:style w:type="character" w:styleId="854">
    <w:name w:val="Subtitle Char"/>
    <w:basedOn w:val="818"/>
    <w:next w:val="854"/>
    <w:link w:val="853"/>
    <w:uiPriority w:val="11"/>
    <w:qFormat/>
    <w:rPr>
      <w:sz w:val="24"/>
      <w:szCs w:val="24"/>
    </w:rPr>
  </w:style>
  <w:style w:type="paragraph" w:styleId="855">
    <w:name w:val="脚注文本"/>
    <w:basedOn w:val="808"/>
    <w:next w:val="855"/>
    <w:link w:val="856"/>
    <w:uiPriority w:val="99"/>
    <w:unhideWhenUsed/>
    <w:qFormat/>
    <w:pPr>
      <w:spacing w:after="40" w:line="240" w:lineRule="auto"/>
    </w:pPr>
    <w:rPr>
      <w:sz w:val="18"/>
    </w:rPr>
  </w:style>
  <w:style w:type="character" w:styleId="856">
    <w:name w:val="Footnote Text Char"/>
    <w:next w:val="856"/>
    <w:link w:val="855"/>
    <w:uiPriority w:val="99"/>
    <w:qFormat/>
    <w:rPr>
      <w:sz w:val="18"/>
    </w:rPr>
  </w:style>
  <w:style w:type="paragraph" w:styleId="857">
    <w:name w:val="目录 6"/>
    <w:basedOn w:val="808"/>
    <w:next w:val="808"/>
    <w:link w:val="808"/>
    <w:uiPriority w:val="99"/>
    <w:semiHidden/>
    <w:qFormat/>
    <w:pPr>
      <w:ind w:left="1050"/>
      <w:jc w:val="left"/>
    </w:pPr>
    <w:rPr>
      <w:szCs w:val="21"/>
    </w:rPr>
  </w:style>
  <w:style w:type="paragraph" w:styleId="858">
    <w:name w:val="图表目录"/>
    <w:basedOn w:val="808"/>
    <w:next w:val="808"/>
    <w:link w:val="808"/>
    <w:uiPriority w:val="99"/>
    <w:unhideWhenUsed/>
    <w:qFormat/>
    <w:pPr>
      <w:spacing w:after="0" w:afterAutospacing="0"/>
    </w:pPr>
  </w:style>
  <w:style w:type="paragraph" w:styleId="859">
    <w:name w:val="目录 2"/>
    <w:basedOn w:val="808"/>
    <w:next w:val="808"/>
    <w:link w:val="808"/>
    <w:uiPriority w:val="39"/>
    <w:unhideWhenUsed/>
    <w:qFormat/>
    <w:pPr>
      <w:ind w:left="283" w:right="0" w:firstLine="0"/>
      <w:spacing w:after="57"/>
    </w:pPr>
  </w:style>
  <w:style w:type="paragraph" w:styleId="860">
    <w:name w:val="目录 9"/>
    <w:basedOn w:val="808"/>
    <w:next w:val="808"/>
    <w:link w:val="808"/>
    <w:uiPriority w:val="39"/>
    <w:unhideWhenUsed/>
    <w:qFormat/>
    <w:pPr>
      <w:ind w:left="2268" w:right="0" w:firstLine="0"/>
      <w:spacing w:after="57"/>
    </w:pPr>
  </w:style>
  <w:style w:type="paragraph" w:styleId="861">
    <w:name w:val="HTML 预设格式"/>
    <w:basedOn w:val="808"/>
    <w:next w:val="861"/>
    <w:link w:val="8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character" w:styleId="862">
    <w:name w:val="HTML 预设格式 Char"/>
    <w:basedOn w:val="818"/>
    <w:next w:val="862"/>
    <w:link w:val="861"/>
    <w:qFormat/>
    <w:rPr>
      <w:rFonts w:hint="eastAsia" w:ascii="宋体" w:hAnsi="宋体" w:eastAsia="宋体" w:cs="宋体"/>
      <w:sz w:val="24"/>
      <w:szCs w:val="24"/>
    </w:rPr>
  </w:style>
  <w:style w:type="paragraph" w:styleId="863">
    <w:name w:val="普通(网站)"/>
    <w:basedOn w:val="808"/>
    <w:next w:val="863"/>
    <w:link w:val="808"/>
    <w:qFormat/>
    <w:pPr>
      <w:jc w:val="left"/>
      <w:spacing w:beforeAutospacing="1" w:afterAutospacing="1"/>
      <w:widowControl/>
    </w:pPr>
    <w:rPr>
      <w:rFonts w:hint="eastAsia" w:ascii="宋体" w:hAnsi="宋体"/>
      <w:sz w:val="24"/>
      <w:szCs w:val="24"/>
    </w:rPr>
  </w:style>
  <w:style w:type="paragraph" w:styleId="864">
    <w:name w:val="标题"/>
    <w:basedOn w:val="808"/>
    <w:next w:val="808"/>
    <w:link w:val="865"/>
    <w:uiPriority w:val="10"/>
    <w:qFormat/>
    <w:pPr>
      <w:contextualSpacing/>
      <w:spacing w:before="300" w:after="200"/>
    </w:pPr>
    <w:rPr>
      <w:sz w:val="48"/>
      <w:szCs w:val="48"/>
    </w:rPr>
  </w:style>
  <w:style w:type="character" w:styleId="865">
    <w:name w:val="Title Char"/>
    <w:basedOn w:val="818"/>
    <w:next w:val="865"/>
    <w:link w:val="864"/>
    <w:uiPriority w:val="10"/>
    <w:qFormat/>
    <w:rPr>
      <w:sz w:val="48"/>
      <w:szCs w:val="48"/>
    </w:rPr>
  </w:style>
  <w:style w:type="paragraph" w:styleId="866">
    <w:name w:val="批注主题"/>
    <w:basedOn w:val="832"/>
    <w:next w:val="832"/>
    <w:link w:val="867"/>
    <w:qFormat/>
    <w:rPr>
      <w:b/>
      <w:bCs/>
    </w:rPr>
  </w:style>
  <w:style w:type="character" w:styleId="867">
    <w:name w:val="批注主题 Char"/>
    <w:basedOn w:val="833"/>
    <w:next w:val="867"/>
    <w:link w:val="866"/>
    <w:qFormat/>
    <w:rPr>
      <w:b/>
      <w:bCs/>
      <w:sz w:val="21"/>
    </w:rPr>
  </w:style>
  <w:style w:type="paragraph" w:styleId="868">
    <w:name w:val="正文首行缩进"/>
    <w:basedOn w:val="834"/>
    <w:next w:val="857"/>
    <w:link w:val="808"/>
    <w:uiPriority w:val="99"/>
    <w:qFormat/>
    <w:pPr>
      <w:ind w:firstLine="420"/>
    </w:pPr>
  </w:style>
  <w:style w:type="paragraph" w:styleId="869">
    <w:name w:val="正文首行缩进 2"/>
    <w:basedOn w:val="836"/>
    <w:next w:val="869"/>
    <w:link w:val="808"/>
    <w:uiPriority w:val="99"/>
    <w:qFormat/>
    <w:pPr>
      <w:ind w:left="0" w:firstLine="420"/>
      <w:spacing w:after="0" w:line="360" w:lineRule="auto"/>
    </w:pPr>
    <w:rPr>
      <w:rFonts w:ascii="宋体" w:hAnsi="宋体" w:eastAsia="宋体"/>
      <w:sz w:val="20"/>
    </w:rPr>
  </w:style>
  <w:style w:type="table" w:styleId="870">
    <w:name w:val="网格型"/>
    <w:basedOn w:val="819"/>
    <w:next w:val="870"/>
    <w:link w:val="808"/>
    <w:qFormat/>
    <w:pPr>
      <w:jc w:val="both"/>
      <w:widowControl w:val="off"/>
    </w:pPr>
    <w:tblPr/>
  </w:style>
  <w:style w:type="character" w:styleId="871">
    <w:name w:val="尾注引用"/>
    <w:basedOn w:val="818"/>
    <w:next w:val="871"/>
    <w:link w:val="808"/>
    <w:uiPriority w:val="99"/>
    <w:unhideWhenUsed/>
    <w:qFormat/>
    <w:rPr>
      <w:vertAlign w:val="superscript"/>
    </w:rPr>
  </w:style>
  <w:style w:type="character" w:styleId="872">
    <w:name w:val="页码"/>
    <w:basedOn w:val="818"/>
    <w:next w:val="872"/>
    <w:link w:val="808"/>
    <w:qFormat/>
  </w:style>
  <w:style w:type="character" w:styleId="873">
    <w:name w:val="已访问的超链接"/>
    <w:basedOn w:val="818"/>
    <w:next w:val="873"/>
    <w:link w:val="808"/>
    <w:qFormat/>
    <w:rPr>
      <w:color w:val="800080"/>
      <w:u w:val="single"/>
    </w:rPr>
  </w:style>
  <w:style w:type="character" w:styleId="874">
    <w:name w:val="超链接"/>
    <w:basedOn w:val="818"/>
    <w:next w:val="874"/>
    <w:link w:val="808"/>
    <w:qFormat/>
    <w:rPr>
      <w:color w:val="0000ff"/>
      <w:u w:val="single"/>
    </w:rPr>
  </w:style>
  <w:style w:type="character" w:styleId="875">
    <w:name w:val="批注引用"/>
    <w:basedOn w:val="818"/>
    <w:next w:val="875"/>
    <w:link w:val="808"/>
    <w:qFormat/>
    <w:rPr>
      <w:sz w:val="21"/>
      <w:szCs w:val="21"/>
    </w:rPr>
  </w:style>
  <w:style w:type="character" w:styleId="876">
    <w:name w:val="脚注引用"/>
    <w:basedOn w:val="818"/>
    <w:next w:val="876"/>
    <w:link w:val="808"/>
    <w:uiPriority w:val="99"/>
    <w:unhideWhenUsed/>
    <w:qFormat/>
    <w:rPr>
      <w:vertAlign w:val="superscript"/>
    </w:rPr>
  </w:style>
  <w:style w:type="character" w:styleId="877">
    <w:name w:val="Heading 1 Char"/>
    <w:basedOn w:val="818"/>
    <w:next w:val="877"/>
    <w:link w:val="808"/>
    <w:uiPriority w:val="9"/>
    <w:qFormat/>
    <w:rPr>
      <w:rFonts w:ascii="Arial" w:hAnsi="Arial" w:eastAsia="Arial" w:cs="Arial"/>
      <w:sz w:val="40"/>
      <w:szCs w:val="40"/>
    </w:rPr>
  </w:style>
  <w:style w:type="character" w:styleId="878">
    <w:name w:val="Heading 2 Char"/>
    <w:basedOn w:val="818"/>
    <w:next w:val="878"/>
    <w:link w:val="808"/>
    <w:uiPriority w:val="9"/>
    <w:qFormat/>
    <w:rPr>
      <w:rFonts w:ascii="Arial" w:hAnsi="Arial" w:eastAsia="Arial" w:cs="Arial"/>
      <w:sz w:val="34"/>
    </w:rPr>
  </w:style>
  <w:style w:type="character" w:styleId="879">
    <w:name w:val="Heading 3 Char"/>
    <w:basedOn w:val="818"/>
    <w:next w:val="879"/>
    <w:link w:val="808"/>
    <w:uiPriority w:val="9"/>
    <w:qFormat/>
    <w:rPr>
      <w:rFonts w:ascii="Arial" w:hAnsi="Arial" w:eastAsia="Arial" w:cs="Arial"/>
      <w:sz w:val="30"/>
      <w:szCs w:val="30"/>
    </w:rPr>
  </w:style>
  <w:style w:type="character" w:styleId="880">
    <w:name w:val="Heading 4 Char"/>
    <w:basedOn w:val="818"/>
    <w:next w:val="880"/>
    <w:link w:val="808"/>
    <w:uiPriority w:val="9"/>
    <w:qFormat/>
    <w:rPr>
      <w:rFonts w:ascii="Arial" w:hAnsi="Arial" w:eastAsia="Arial" w:cs="Arial"/>
      <w:b/>
      <w:bCs/>
      <w:sz w:val="26"/>
      <w:szCs w:val="26"/>
    </w:rPr>
  </w:style>
  <w:style w:type="paragraph" w:styleId="881">
    <w:name w:val="Quote"/>
    <w:basedOn w:val="808"/>
    <w:next w:val="808"/>
    <w:link w:val="882"/>
    <w:uiPriority w:val="29"/>
    <w:qFormat/>
    <w:pPr>
      <w:ind w:left="720" w:right="720"/>
    </w:pPr>
    <w:rPr>
      <w:i/>
    </w:rPr>
  </w:style>
  <w:style w:type="character" w:styleId="882">
    <w:name w:val="Quote Char"/>
    <w:next w:val="882"/>
    <w:link w:val="881"/>
    <w:uiPriority w:val="29"/>
    <w:qFormat/>
    <w:rPr>
      <w:i/>
    </w:rPr>
  </w:style>
  <w:style w:type="paragraph" w:styleId="883">
    <w:name w:val="Intense Quote"/>
    <w:basedOn w:val="808"/>
    <w:next w:val="808"/>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next w:val="884"/>
    <w:link w:val="883"/>
    <w:uiPriority w:val="30"/>
    <w:qFormat/>
    <w:rPr>
      <w:i/>
    </w:rPr>
  </w:style>
  <w:style w:type="character" w:styleId="885">
    <w:name w:val="Header Char"/>
    <w:basedOn w:val="818"/>
    <w:next w:val="885"/>
    <w:link w:val="808"/>
    <w:uiPriority w:val="99"/>
    <w:qFormat/>
  </w:style>
  <w:style w:type="character" w:styleId="886">
    <w:name w:val="Footer Char"/>
    <w:basedOn w:val="818"/>
    <w:next w:val="886"/>
    <w:link w:val="808"/>
    <w:uiPriority w:val="99"/>
    <w:qFormat/>
  </w:style>
  <w:style w:type="character" w:styleId="887">
    <w:name w:val="Caption Char"/>
    <w:next w:val="887"/>
    <w:link w:val="808"/>
    <w:uiPriority w:val="99"/>
    <w:qFormat/>
  </w:style>
  <w:style w:type="table" w:styleId="888">
    <w:name w:val="Table Grid Light"/>
    <w:basedOn w:val="819"/>
    <w:next w:val="888"/>
    <w:link w:val="808"/>
    <w:uiPriority w:val="59"/>
    <w:qFormat/>
    <w:pPr>
      <w:spacing w:after="0" w:line="240" w:lineRule="auto"/>
    </w:pPr>
    <w:tblPr/>
  </w:style>
  <w:style w:type="table" w:styleId="889">
    <w:name w:val="Plain Table 1"/>
    <w:basedOn w:val="819"/>
    <w:next w:val="889"/>
    <w:link w:val="808"/>
    <w:uiPriority w:val="59"/>
    <w:qFormat/>
    <w:pPr>
      <w:spacing w:after="0" w:line="240" w:lineRule="auto"/>
    </w:pPr>
    <w:tblPr/>
  </w:style>
  <w:style w:type="table" w:styleId="890">
    <w:name w:val="Plain Table 2"/>
    <w:basedOn w:val="819"/>
    <w:next w:val="890"/>
    <w:link w:val="808"/>
    <w:uiPriority w:val="59"/>
    <w:qFormat/>
    <w:pPr>
      <w:spacing w:after="0" w:line="240" w:lineRule="auto"/>
    </w:pPr>
    <w:tblPr/>
  </w:style>
  <w:style w:type="table" w:styleId="891">
    <w:name w:val="Plain Table 3"/>
    <w:basedOn w:val="819"/>
    <w:next w:val="891"/>
    <w:link w:val="808"/>
    <w:uiPriority w:val="99"/>
    <w:qFormat/>
    <w:pPr>
      <w:spacing w:after="0" w:line="240" w:lineRule="auto"/>
    </w:pPr>
    <w:tblPr/>
  </w:style>
  <w:style w:type="table" w:styleId="892">
    <w:name w:val="Plain Table 4"/>
    <w:basedOn w:val="819"/>
    <w:next w:val="892"/>
    <w:link w:val="808"/>
    <w:uiPriority w:val="99"/>
    <w:qFormat/>
    <w:pPr>
      <w:spacing w:after="0" w:line="240" w:lineRule="auto"/>
    </w:pPr>
    <w:tblPr/>
  </w:style>
  <w:style w:type="table" w:styleId="893">
    <w:name w:val="Plain Table 5"/>
    <w:basedOn w:val="819"/>
    <w:next w:val="893"/>
    <w:link w:val="808"/>
    <w:uiPriority w:val="99"/>
    <w:qFormat/>
    <w:pPr>
      <w:spacing w:after="0" w:line="240" w:lineRule="auto"/>
    </w:pPr>
    <w:tblPr/>
  </w:style>
  <w:style w:type="table" w:styleId="894">
    <w:name w:val="Grid Table 1 Light"/>
    <w:basedOn w:val="819"/>
    <w:next w:val="894"/>
    <w:link w:val="808"/>
    <w:uiPriority w:val="99"/>
    <w:qFormat/>
    <w:pPr>
      <w:spacing w:after="0" w:line="240" w:lineRule="auto"/>
    </w:pPr>
    <w:tblPr/>
  </w:style>
  <w:style w:type="table" w:styleId="895">
    <w:name w:val="Grid Table 1 Light - Accent 1"/>
    <w:basedOn w:val="819"/>
    <w:next w:val="895"/>
    <w:link w:val="808"/>
    <w:uiPriority w:val="99"/>
    <w:qFormat/>
    <w:pPr>
      <w:spacing w:after="0" w:line="240" w:lineRule="auto"/>
    </w:pPr>
    <w:tblPr/>
  </w:style>
  <w:style w:type="table" w:styleId="896">
    <w:name w:val="Grid Table 1 Light - Accent 2"/>
    <w:basedOn w:val="819"/>
    <w:next w:val="896"/>
    <w:link w:val="808"/>
    <w:uiPriority w:val="99"/>
    <w:qFormat/>
    <w:pPr>
      <w:spacing w:after="0" w:line="240" w:lineRule="auto"/>
    </w:pPr>
    <w:tblPr/>
  </w:style>
  <w:style w:type="table" w:styleId="897">
    <w:name w:val="Grid Table 1 Light - Accent 3"/>
    <w:basedOn w:val="819"/>
    <w:next w:val="897"/>
    <w:link w:val="808"/>
    <w:uiPriority w:val="99"/>
    <w:qFormat/>
    <w:pPr>
      <w:spacing w:after="0" w:line="240" w:lineRule="auto"/>
    </w:pPr>
    <w:tblPr/>
  </w:style>
  <w:style w:type="table" w:styleId="898">
    <w:name w:val="Grid Table 1 Light - Accent 4"/>
    <w:basedOn w:val="819"/>
    <w:next w:val="898"/>
    <w:link w:val="808"/>
    <w:uiPriority w:val="99"/>
    <w:qFormat/>
    <w:pPr>
      <w:spacing w:after="0" w:line="240" w:lineRule="auto"/>
    </w:pPr>
    <w:tblPr/>
  </w:style>
  <w:style w:type="table" w:styleId="899">
    <w:name w:val="Grid Table 1 Light - Accent 5"/>
    <w:basedOn w:val="819"/>
    <w:next w:val="899"/>
    <w:link w:val="808"/>
    <w:uiPriority w:val="99"/>
    <w:qFormat/>
    <w:pPr>
      <w:spacing w:after="0" w:line="240" w:lineRule="auto"/>
    </w:pPr>
    <w:tblPr/>
  </w:style>
  <w:style w:type="table" w:styleId="900">
    <w:name w:val="Grid Table 1 Light - Accent 6"/>
    <w:basedOn w:val="819"/>
    <w:next w:val="900"/>
    <w:link w:val="808"/>
    <w:uiPriority w:val="99"/>
    <w:qFormat/>
    <w:pPr>
      <w:spacing w:after="0" w:line="240" w:lineRule="auto"/>
    </w:pPr>
    <w:tblPr/>
  </w:style>
  <w:style w:type="table" w:styleId="901">
    <w:name w:val="Grid Table 2"/>
    <w:basedOn w:val="819"/>
    <w:next w:val="901"/>
    <w:link w:val="808"/>
    <w:uiPriority w:val="99"/>
    <w:qFormat/>
    <w:pPr>
      <w:spacing w:after="0" w:line="240" w:lineRule="auto"/>
    </w:pPr>
    <w:tblPr/>
  </w:style>
  <w:style w:type="table" w:styleId="902">
    <w:name w:val="Grid Table 2 - Accent 1"/>
    <w:basedOn w:val="819"/>
    <w:next w:val="902"/>
    <w:link w:val="808"/>
    <w:uiPriority w:val="99"/>
    <w:qFormat/>
    <w:pPr>
      <w:spacing w:after="0" w:line="240" w:lineRule="auto"/>
    </w:pPr>
    <w:tblPr/>
  </w:style>
  <w:style w:type="table" w:styleId="903">
    <w:name w:val="Grid Table 2 - Accent 2"/>
    <w:basedOn w:val="819"/>
    <w:next w:val="903"/>
    <w:link w:val="808"/>
    <w:uiPriority w:val="99"/>
    <w:qFormat/>
    <w:pPr>
      <w:spacing w:after="0" w:line="240" w:lineRule="auto"/>
    </w:pPr>
    <w:tblPr/>
  </w:style>
  <w:style w:type="table" w:styleId="904">
    <w:name w:val="Grid Table 2 - Accent 3"/>
    <w:basedOn w:val="819"/>
    <w:next w:val="904"/>
    <w:link w:val="808"/>
    <w:uiPriority w:val="99"/>
    <w:qFormat/>
    <w:pPr>
      <w:spacing w:after="0" w:line="240" w:lineRule="auto"/>
    </w:pPr>
    <w:tblPr/>
  </w:style>
  <w:style w:type="table" w:styleId="905">
    <w:name w:val="Grid Table 2 - Accent 4"/>
    <w:basedOn w:val="819"/>
    <w:next w:val="905"/>
    <w:link w:val="808"/>
    <w:uiPriority w:val="99"/>
    <w:qFormat/>
    <w:pPr>
      <w:spacing w:after="0" w:line="240" w:lineRule="auto"/>
    </w:pPr>
    <w:tblPr/>
  </w:style>
  <w:style w:type="table" w:styleId="906">
    <w:name w:val="Grid Table 2 - Accent 5"/>
    <w:basedOn w:val="819"/>
    <w:next w:val="906"/>
    <w:link w:val="808"/>
    <w:uiPriority w:val="99"/>
    <w:qFormat/>
    <w:pPr>
      <w:spacing w:after="0" w:line="240" w:lineRule="auto"/>
    </w:pPr>
    <w:tblPr/>
  </w:style>
  <w:style w:type="table" w:styleId="907">
    <w:name w:val="Grid Table 2 - Accent 6"/>
    <w:basedOn w:val="819"/>
    <w:next w:val="907"/>
    <w:link w:val="808"/>
    <w:uiPriority w:val="99"/>
    <w:qFormat/>
    <w:pPr>
      <w:spacing w:after="0" w:line="240" w:lineRule="auto"/>
    </w:pPr>
    <w:tblPr/>
  </w:style>
  <w:style w:type="table" w:styleId="908">
    <w:name w:val="Grid Table 3"/>
    <w:basedOn w:val="819"/>
    <w:next w:val="908"/>
    <w:link w:val="808"/>
    <w:uiPriority w:val="99"/>
    <w:qFormat/>
    <w:pPr>
      <w:spacing w:after="0" w:line="240" w:lineRule="auto"/>
    </w:pPr>
    <w:tblPr/>
  </w:style>
  <w:style w:type="table" w:styleId="909">
    <w:name w:val="Grid Table 3 - Accent 1"/>
    <w:basedOn w:val="819"/>
    <w:next w:val="909"/>
    <w:link w:val="808"/>
    <w:uiPriority w:val="99"/>
    <w:qFormat/>
    <w:pPr>
      <w:spacing w:after="0" w:line="240" w:lineRule="auto"/>
    </w:pPr>
    <w:tblPr/>
  </w:style>
  <w:style w:type="table" w:styleId="910">
    <w:name w:val="Grid Table 3 - Accent 2"/>
    <w:basedOn w:val="819"/>
    <w:next w:val="910"/>
    <w:link w:val="808"/>
    <w:uiPriority w:val="99"/>
    <w:qFormat/>
    <w:pPr>
      <w:spacing w:after="0" w:line="240" w:lineRule="auto"/>
    </w:pPr>
    <w:tblPr/>
  </w:style>
  <w:style w:type="table" w:styleId="911">
    <w:name w:val="Grid Table 3 - Accent 3"/>
    <w:basedOn w:val="819"/>
    <w:next w:val="911"/>
    <w:link w:val="808"/>
    <w:uiPriority w:val="99"/>
    <w:qFormat/>
    <w:pPr>
      <w:spacing w:after="0" w:line="240" w:lineRule="auto"/>
    </w:pPr>
    <w:tblPr/>
  </w:style>
  <w:style w:type="table" w:styleId="912">
    <w:name w:val="Grid Table 3 - Accent 4"/>
    <w:basedOn w:val="819"/>
    <w:next w:val="912"/>
    <w:link w:val="808"/>
    <w:uiPriority w:val="99"/>
    <w:qFormat/>
    <w:pPr>
      <w:spacing w:after="0" w:line="240" w:lineRule="auto"/>
    </w:pPr>
    <w:tblPr/>
  </w:style>
  <w:style w:type="table" w:styleId="913">
    <w:name w:val="Grid Table 3 - Accent 5"/>
    <w:basedOn w:val="819"/>
    <w:next w:val="913"/>
    <w:link w:val="808"/>
    <w:uiPriority w:val="99"/>
    <w:qFormat/>
    <w:pPr>
      <w:spacing w:after="0" w:line="240" w:lineRule="auto"/>
    </w:pPr>
    <w:tblPr/>
  </w:style>
  <w:style w:type="table" w:styleId="914">
    <w:name w:val="Grid Table 3 - Accent 6"/>
    <w:basedOn w:val="819"/>
    <w:next w:val="914"/>
    <w:link w:val="808"/>
    <w:uiPriority w:val="99"/>
    <w:qFormat/>
    <w:pPr>
      <w:spacing w:after="0" w:line="240" w:lineRule="auto"/>
    </w:pPr>
    <w:tblPr/>
  </w:style>
  <w:style w:type="table" w:styleId="915">
    <w:name w:val="Grid Table 4"/>
    <w:basedOn w:val="819"/>
    <w:next w:val="915"/>
    <w:link w:val="808"/>
    <w:uiPriority w:val="59"/>
    <w:qFormat/>
    <w:pPr>
      <w:spacing w:after="0" w:line="240" w:lineRule="auto"/>
    </w:pPr>
    <w:tblPr/>
  </w:style>
  <w:style w:type="table" w:styleId="916">
    <w:name w:val="Grid Table 4 - Accent 1"/>
    <w:basedOn w:val="819"/>
    <w:next w:val="916"/>
    <w:link w:val="808"/>
    <w:uiPriority w:val="59"/>
    <w:qFormat/>
    <w:pPr>
      <w:spacing w:after="0" w:line="240" w:lineRule="auto"/>
    </w:pPr>
    <w:tblPr/>
  </w:style>
  <w:style w:type="table" w:styleId="917">
    <w:name w:val="Grid Table 4 - Accent 2"/>
    <w:basedOn w:val="819"/>
    <w:next w:val="917"/>
    <w:link w:val="808"/>
    <w:uiPriority w:val="59"/>
    <w:qFormat/>
    <w:pPr>
      <w:spacing w:after="0" w:line="240" w:lineRule="auto"/>
    </w:pPr>
    <w:tblPr/>
  </w:style>
  <w:style w:type="table" w:styleId="918">
    <w:name w:val="Grid Table 4 - Accent 3"/>
    <w:basedOn w:val="819"/>
    <w:next w:val="918"/>
    <w:link w:val="808"/>
    <w:uiPriority w:val="59"/>
    <w:qFormat/>
    <w:pPr>
      <w:spacing w:after="0" w:line="240" w:lineRule="auto"/>
    </w:pPr>
    <w:tblPr/>
  </w:style>
  <w:style w:type="table" w:styleId="919">
    <w:name w:val="Grid Table 4 - Accent 4"/>
    <w:basedOn w:val="819"/>
    <w:next w:val="919"/>
    <w:link w:val="808"/>
    <w:uiPriority w:val="59"/>
    <w:qFormat/>
    <w:pPr>
      <w:spacing w:after="0" w:line="240" w:lineRule="auto"/>
    </w:pPr>
    <w:tblPr/>
  </w:style>
  <w:style w:type="table" w:styleId="920">
    <w:name w:val="Grid Table 4 - Accent 5"/>
    <w:basedOn w:val="819"/>
    <w:next w:val="920"/>
    <w:link w:val="808"/>
    <w:uiPriority w:val="59"/>
    <w:qFormat/>
    <w:pPr>
      <w:spacing w:after="0" w:line="240" w:lineRule="auto"/>
    </w:pPr>
    <w:tblPr/>
  </w:style>
  <w:style w:type="table" w:styleId="921">
    <w:name w:val="Grid Table 4 - Accent 6"/>
    <w:basedOn w:val="819"/>
    <w:next w:val="921"/>
    <w:link w:val="808"/>
    <w:uiPriority w:val="59"/>
    <w:qFormat/>
    <w:pPr>
      <w:spacing w:after="0" w:line="240" w:lineRule="auto"/>
    </w:pPr>
    <w:tblPr/>
  </w:style>
  <w:style w:type="table" w:styleId="922">
    <w:name w:val="Grid Table 5 Dark"/>
    <w:basedOn w:val="819"/>
    <w:next w:val="922"/>
    <w:link w:val="808"/>
    <w:uiPriority w:val="99"/>
    <w:qFormat/>
    <w:pPr>
      <w:spacing w:after="0" w:line="240" w:lineRule="auto"/>
    </w:pPr>
    <w:tblPr/>
  </w:style>
  <w:style w:type="table" w:styleId="923">
    <w:name w:val="Grid Table 5 Dark- Accent 1"/>
    <w:basedOn w:val="819"/>
    <w:next w:val="923"/>
    <w:link w:val="808"/>
    <w:uiPriority w:val="99"/>
    <w:qFormat/>
    <w:pPr>
      <w:spacing w:after="0" w:line="240" w:lineRule="auto"/>
    </w:pPr>
    <w:tblPr/>
  </w:style>
  <w:style w:type="table" w:styleId="924">
    <w:name w:val="Grid Table 5 Dark - Accent 2"/>
    <w:basedOn w:val="819"/>
    <w:next w:val="924"/>
    <w:link w:val="808"/>
    <w:uiPriority w:val="99"/>
    <w:qFormat/>
    <w:pPr>
      <w:spacing w:after="0" w:line="240" w:lineRule="auto"/>
    </w:pPr>
    <w:tblPr/>
  </w:style>
  <w:style w:type="table" w:styleId="925">
    <w:name w:val="Grid Table 5 Dark - Accent 3"/>
    <w:basedOn w:val="819"/>
    <w:next w:val="925"/>
    <w:link w:val="808"/>
    <w:uiPriority w:val="99"/>
    <w:qFormat/>
    <w:pPr>
      <w:spacing w:after="0" w:line="240" w:lineRule="auto"/>
    </w:pPr>
    <w:tblPr/>
  </w:style>
  <w:style w:type="table" w:styleId="926">
    <w:name w:val="Grid Table 5 Dark- Accent 4"/>
    <w:basedOn w:val="819"/>
    <w:next w:val="926"/>
    <w:link w:val="808"/>
    <w:uiPriority w:val="99"/>
    <w:qFormat/>
    <w:pPr>
      <w:spacing w:after="0" w:line="240" w:lineRule="auto"/>
    </w:pPr>
    <w:tblPr/>
  </w:style>
  <w:style w:type="table" w:styleId="927">
    <w:name w:val="Grid Table 5 Dark - Accent 5"/>
    <w:basedOn w:val="819"/>
    <w:next w:val="927"/>
    <w:link w:val="808"/>
    <w:uiPriority w:val="99"/>
    <w:qFormat/>
    <w:pPr>
      <w:spacing w:after="0" w:line="240" w:lineRule="auto"/>
    </w:pPr>
    <w:tblPr/>
  </w:style>
  <w:style w:type="table" w:styleId="928">
    <w:name w:val="Grid Table 5 Dark - Accent 6"/>
    <w:basedOn w:val="819"/>
    <w:next w:val="928"/>
    <w:link w:val="808"/>
    <w:uiPriority w:val="99"/>
    <w:qFormat/>
    <w:pPr>
      <w:spacing w:after="0" w:line="240" w:lineRule="auto"/>
    </w:pPr>
    <w:tblPr/>
  </w:style>
  <w:style w:type="table" w:styleId="929">
    <w:name w:val="Grid Table 6 Colorful"/>
    <w:basedOn w:val="819"/>
    <w:next w:val="929"/>
    <w:link w:val="808"/>
    <w:uiPriority w:val="99"/>
    <w:qFormat/>
    <w:pPr>
      <w:spacing w:after="0" w:line="240" w:lineRule="auto"/>
    </w:pPr>
    <w:tblPr/>
  </w:style>
  <w:style w:type="table" w:styleId="930">
    <w:name w:val="Grid Table 6 Colorful - Accent 1"/>
    <w:basedOn w:val="819"/>
    <w:next w:val="930"/>
    <w:link w:val="808"/>
    <w:uiPriority w:val="99"/>
    <w:qFormat/>
    <w:pPr>
      <w:spacing w:after="0" w:line="240" w:lineRule="auto"/>
    </w:pPr>
    <w:tblPr/>
  </w:style>
  <w:style w:type="table" w:styleId="931">
    <w:name w:val="Grid Table 6 Colorful - Accent 2"/>
    <w:basedOn w:val="819"/>
    <w:next w:val="931"/>
    <w:link w:val="808"/>
    <w:uiPriority w:val="99"/>
    <w:qFormat/>
    <w:pPr>
      <w:spacing w:after="0" w:line="240" w:lineRule="auto"/>
    </w:pPr>
    <w:tblPr/>
  </w:style>
  <w:style w:type="table" w:styleId="932">
    <w:name w:val="Grid Table 6 Colorful - Accent 3"/>
    <w:basedOn w:val="819"/>
    <w:next w:val="932"/>
    <w:link w:val="808"/>
    <w:uiPriority w:val="99"/>
    <w:qFormat/>
    <w:pPr>
      <w:spacing w:after="0" w:line="240" w:lineRule="auto"/>
    </w:pPr>
    <w:tblPr/>
  </w:style>
  <w:style w:type="table" w:styleId="933">
    <w:name w:val="Grid Table 6 Colorful - Accent 4"/>
    <w:basedOn w:val="819"/>
    <w:next w:val="933"/>
    <w:link w:val="808"/>
    <w:uiPriority w:val="99"/>
    <w:qFormat/>
    <w:pPr>
      <w:spacing w:after="0" w:line="240" w:lineRule="auto"/>
    </w:pPr>
    <w:tblPr/>
  </w:style>
  <w:style w:type="table" w:styleId="934">
    <w:name w:val="Grid Table 6 Colorful - Accent 5"/>
    <w:basedOn w:val="819"/>
    <w:next w:val="934"/>
    <w:link w:val="808"/>
    <w:uiPriority w:val="99"/>
    <w:qFormat/>
    <w:pPr>
      <w:spacing w:after="0" w:line="240" w:lineRule="auto"/>
    </w:pPr>
    <w:tblPr/>
  </w:style>
  <w:style w:type="table" w:styleId="935">
    <w:name w:val="Grid Table 6 Colorful - Accent 6"/>
    <w:basedOn w:val="819"/>
    <w:next w:val="935"/>
    <w:link w:val="808"/>
    <w:uiPriority w:val="99"/>
    <w:qFormat/>
    <w:pPr>
      <w:spacing w:after="0" w:line="240" w:lineRule="auto"/>
    </w:pPr>
    <w:tblPr/>
  </w:style>
  <w:style w:type="table" w:styleId="936">
    <w:name w:val="Grid Table 7 Colorful"/>
    <w:basedOn w:val="819"/>
    <w:next w:val="936"/>
    <w:link w:val="808"/>
    <w:uiPriority w:val="99"/>
    <w:qFormat/>
    <w:pPr>
      <w:spacing w:after="0" w:line="240" w:lineRule="auto"/>
    </w:pPr>
    <w:tblPr/>
  </w:style>
  <w:style w:type="table" w:styleId="937">
    <w:name w:val="Grid Table 7 Colorful - Accent 1"/>
    <w:basedOn w:val="819"/>
    <w:next w:val="937"/>
    <w:link w:val="808"/>
    <w:uiPriority w:val="99"/>
    <w:qFormat/>
    <w:pPr>
      <w:spacing w:after="0" w:line="240" w:lineRule="auto"/>
    </w:pPr>
    <w:tblPr/>
  </w:style>
  <w:style w:type="table" w:styleId="938">
    <w:name w:val="Grid Table 7 Colorful - Accent 2"/>
    <w:basedOn w:val="819"/>
    <w:next w:val="938"/>
    <w:link w:val="808"/>
    <w:uiPriority w:val="99"/>
    <w:qFormat/>
    <w:pPr>
      <w:spacing w:after="0" w:line="240" w:lineRule="auto"/>
    </w:pPr>
    <w:tblPr/>
  </w:style>
  <w:style w:type="table" w:styleId="939">
    <w:name w:val="Grid Table 7 Colorful - Accent 3"/>
    <w:basedOn w:val="819"/>
    <w:next w:val="939"/>
    <w:link w:val="808"/>
    <w:uiPriority w:val="99"/>
    <w:qFormat/>
    <w:pPr>
      <w:spacing w:after="0" w:line="240" w:lineRule="auto"/>
    </w:pPr>
    <w:tblPr/>
  </w:style>
  <w:style w:type="table" w:styleId="940">
    <w:name w:val="Grid Table 7 Colorful - Accent 4"/>
    <w:basedOn w:val="819"/>
    <w:next w:val="940"/>
    <w:link w:val="808"/>
    <w:uiPriority w:val="99"/>
    <w:qFormat/>
    <w:pPr>
      <w:spacing w:after="0" w:line="240" w:lineRule="auto"/>
    </w:pPr>
    <w:tblPr/>
  </w:style>
  <w:style w:type="table" w:styleId="941">
    <w:name w:val="Grid Table 7 Colorful - Accent 5"/>
    <w:basedOn w:val="819"/>
    <w:next w:val="941"/>
    <w:link w:val="808"/>
    <w:uiPriority w:val="99"/>
    <w:qFormat/>
    <w:pPr>
      <w:spacing w:after="0" w:line="240" w:lineRule="auto"/>
    </w:pPr>
    <w:tblPr/>
  </w:style>
  <w:style w:type="table" w:styleId="942">
    <w:name w:val="Grid Table 7 Colorful - Accent 6"/>
    <w:basedOn w:val="819"/>
    <w:next w:val="942"/>
    <w:link w:val="808"/>
    <w:uiPriority w:val="99"/>
    <w:qFormat/>
    <w:pPr>
      <w:spacing w:after="0" w:line="240" w:lineRule="auto"/>
    </w:pPr>
    <w:tblPr/>
  </w:style>
  <w:style w:type="table" w:styleId="943">
    <w:name w:val="List Table 1 Light"/>
    <w:basedOn w:val="819"/>
    <w:next w:val="943"/>
    <w:link w:val="808"/>
    <w:uiPriority w:val="99"/>
    <w:qFormat/>
    <w:pPr>
      <w:spacing w:after="0" w:line="240" w:lineRule="auto"/>
    </w:pPr>
    <w:tblPr/>
  </w:style>
  <w:style w:type="table" w:styleId="944">
    <w:name w:val="List Table 1 Light - Accent 1"/>
    <w:basedOn w:val="819"/>
    <w:next w:val="944"/>
    <w:link w:val="808"/>
    <w:uiPriority w:val="99"/>
    <w:qFormat/>
    <w:pPr>
      <w:spacing w:after="0" w:line="240" w:lineRule="auto"/>
    </w:pPr>
    <w:tblPr/>
  </w:style>
  <w:style w:type="table" w:styleId="945">
    <w:name w:val="List Table 1 Light - Accent 2"/>
    <w:basedOn w:val="819"/>
    <w:next w:val="945"/>
    <w:link w:val="808"/>
    <w:uiPriority w:val="99"/>
    <w:qFormat/>
    <w:pPr>
      <w:spacing w:after="0" w:line="240" w:lineRule="auto"/>
    </w:pPr>
    <w:tblPr/>
  </w:style>
  <w:style w:type="table" w:styleId="946">
    <w:name w:val="List Table 1 Light - Accent 3"/>
    <w:basedOn w:val="819"/>
    <w:next w:val="946"/>
    <w:link w:val="808"/>
    <w:uiPriority w:val="99"/>
    <w:qFormat/>
    <w:pPr>
      <w:spacing w:after="0" w:line="240" w:lineRule="auto"/>
    </w:pPr>
    <w:tblPr/>
  </w:style>
  <w:style w:type="table" w:styleId="947">
    <w:name w:val="List Table 1 Light - Accent 4"/>
    <w:basedOn w:val="819"/>
    <w:next w:val="947"/>
    <w:link w:val="808"/>
    <w:uiPriority w:val="99"/>
    <w:qFormat/>
    <w:pPr>
      <w:spacing w:after="0" w:line="240" w:lineRule="auto"/>
    </w:pPr>
    <w:tblPr/>
  </w:style>
  <w:style w:type="table" w:styleId="948">
    <w:name w:val="List Table 1 Light - Accent 5"/>
    <w:basedOn w:val="819"/>
    <w:next w:val="948"/>
    <w:link w:val="808"/>
    <w:uiPriority w:val="99"/>
    <w:qFormat/>
    <w:pPr>
      <w:spacing w:after="0" w:line="240" w:lineRule="auto"/>
    </w:pPr>
    <w:tblPr/>
  </w:style>
  <w:style w:type="table" w:styleId="949">
    <w:name w:val="List Table 1 Light - Accent 6"/>
    <w:basedOn w:val="819"/>
    <w:next w:val="949"/>
    <w:link w:val="808"/>
    <w:uiPriority w:val="99"/>
    <w:qFormat/>
    <w:pPr>
      <w:spacing w:after="0" w:line="240" w:lineRule="auto"/>
    </w:pPr>
    <w:tblPr/>
  </w:style>
  <w:style w:type="table" w:styleId="950">
    <w:name w:val="List Table 2"/>
    <w:basedOn w:val="819"/>
    <w:next w:val="950"/>
    <w:link w:val="808"/>
    <w:uiPriority w:val="99"/>
    <w:qFormat/>
    <w:pPr>
      <w:spacing w:after="0" w:line="240" w:lineRule="auto"/>
    </w:pPr>
    <w:tblPr/>
  </w:style>
  <w:style w:type="table" w:styleId="951">
    <w:name w:val="List Table 2 - Accent 1"/>
    <w:basedOn w:val="819"/>
    <w:next w:val="951"/>
    <w:link w:val="808"/>
    <w:uiPriority w:val="99"/>
    <w:qFormat/>
    <w:pPr>
      <w:spacing w:after="0" w:line="240" w:lineRule="auto"/>
    </w:pPr>
    <w:tblPr/>
  </w:style>
  <w:style w:type="table" w:styleId="952">
    <w:name w:val="List Table 2 - Accent 2"/>
    <w:basedOn w:val="819"/>
    <w:next w:val="952"/>
    <w:link w:val="808"/>
    <w:uiPriority w:val="99"/>
    <w:qFormat/>
    <w:pPr>
      <w:spacing w:after="0" w:line="240" w:lineRule="auto"/>
    </w:pPr>
    <w:tblPr/>
  </w:style>
  <w:style w:type="table" w:styleId="953">
    <w:name w:val="List Table 2 - Accent 3"/>
    <w:basedOn w:val="819"/>
    <w:next w:val="953"/>
    <w:link w:val="808"/>
    <w:uiPriority w:val="99"/>
    <w:qFormat/>
    <w:pPr>
      <w:spacing w:after="0" w:line="240" w:lineRule="auto"/>
    </w:pPr>
    <w:tblPr/>
  </w:style>
  <w:style w:type="table" w:styleId="954">
    <w:name w:val="List Table 2 - Accent 4"/>
    <w:basedOn w:val="819"/>
    <w:next w:val="954"/>
    <w:link w:val="808"/>
    <w:uiPriority w:val="99"/>
    <w:qFormat/>
    <w:pPr>
      <w:spacing w:after="0" w:line="240" w:lineRule="auto"/>
    </w:pPr>
    <w:tblPr/>
  </w:style>
  <w:style w:type="table" w:styleId="955">
    <w:name w:val="List Table 2 - Accent 5"/>
    <w:basedOn w:val="819"/>
    <w:next w:val="955"/>
    <w:link w:val="808"/>
    <w:uiPriority w:val="99"/>
    <w:qFormat/>
    <w:pPr>
      <w:spacing w:after="0" w:line="240" w:lineRule="auto"/>
    </w:pPr>
    <w:tblPr/>
  </w:style>
  <w:style w:type="table" w:styleId="956">
    <w:name w:val="List Table 2 - Accent 6"/>
    <w:basedOn w:val="819"/>
    <w:next w:val="956"/>
    <w:link w:val="808"/>
    <w:uiPriority w:val="99"/>
    <w:qFormat/>
    <w:pPr>
      <w:spacing w:after="0" w:line="240" w:lineRule="auto"/>
    </w:pPr>
    <w:tblPr/>
  </w:style>
  <w:style w:type="table" w:styleId="957">
    <w:name w:val="List Table 3"/>
    <w:basedOn w:val="819"/>
    <w:next w:val="957"/>
    <w:link w:val="808"/>
    <w:uiPriority w:val="99"/>
    <w:qFormat/>
    <w:pPr>
      <w:spacing w:after="0" w:line="240" w:lineRule="auto"/>
    </w:pPr>
    <w:tblPr/>
  </w:style>
  <w:style w:type="table" w:styleId="958">
    <w:name w:val="List Table 3 - Accent 1"/>
    <w:basedOn w:val="819"/>
    <w:next w:val="958"/>
    <w:link w:val="808"/>
    <w:uiPriority w:val="99"/>
    <w:qFormat/>
    <w:pPr>
      <w:spacing w:after="0" w:line="240" w:lineRule="auto"/>
    </w:pPr>
    <w:tblPr/>
  </w:style>
  <w:style w:type="table" w:styleId="959">
    <w:name w:val="List Table 3 - Accent 2"/>
    <w:basedOn w:val="819"/>
    <w:next w:val="959"/>
    <w:link w:val="808"/>
    <w:uiPriority w:val="99"/>
    <w:qFormat/>
    <w:pPr>
      <w:spacing w:after="0" w:line="240" w:lineRule="auto"/>
    </w:pPr>
    <w:tblPr/>
  </w:style>
  <w:style w:type="table" w:styleId="960">
    <w:name w:val="List Table 3 - Accent 3"/>
    <w:basedOn w:val="819"/>
    <w:next w:val="960"/>
    <w:link w:val="808"/>
    <w:uiPriority w:val="99"/>
    <w:qFormat/>
    <w:pPr>
      <w:spacing w:after="0" w:line="240" w:lineRule="auto"/>
    </w:pPr>
    <w:tblPr/>
  </w:style>
  <w:style w:type="table" w:styleId="961">
    <w:name w:val="List Table 3 - Accent 4"/>
    <w:basedOn w:val="819"/>
    <w:next w:val="961"/>
    <w:link w:val="808"/>
    <w:uiPriority w:val="99"/>
    <w:qFormat/>
    <w:pPr>
      <w:spacing w:after="0" w:line="240" w:lineRule="auto"/>
    </w:pPr>
    <w:tblPr/>
  </w:style>
  <w:style w:type="table" w:styleId="962">
    <w:name w:val="List Table 3 - Accent 5"/>
    <w:basedOn w:val="819"/>
    <w:next w:val="962"/>
    <w:link w:val="808"/>
    <w:uiPriority w:val="99"/>
    <w:qFormat/>
    <w:pPr>
      <w:spacing w:after="0" w:line="240" w:lineRule="auto"/>
    </w:pPr>
    <w:tblPr/>
  </w:style>
  <w:style w:type="table" w:styleId="963">
    <w:name w:val="List Table 3 - Accent 6"/>
    <w:basedOn w:val="819"/>
    <w:next w:val="963"/>
    <w:link w:val="808"/>
    <w:uiPriority w:val="99"/>
    <w:qFormat/>
    <w:pPr>
      <w:spacing w:after="0" w:line="240" w:lineRule="auto"/>
    </w:pPr>
    <w:tblPr/>
  </w:style>
  <w:style w:type="table" w:styleId="964">
    <w:name w:val="List Table 4"/>
    <w:basedOn w:val="819"/>
    <w:next w:val="964"/>
    <w:link w:val="808"/>
    <w:uiPriority w:val="99"/>
    <w:qFormat/>
    <w:pPr>
      <w:spacing w:after="0" w:line="240" w:lineRule="auto"/>
    </w:pPr>
    <w:tblPr/>
  </w:style>
  <w:style w:type="table" w:styleId="965">
    <w:name w:val="List Table 4 - Accent 1"/>
    <w:basedOn w:val="819"/>
    <w:next w:val="965"/>
    <w:link w:val="808"/>
    <w:uiPriority w:val="99"/>
    <w:qFormat/>
    <w:pPr>
      <w:spacing w:after="0" w:line="240" w:lineRule="auto"/>
    </w:pPr>
    <w:tblPr/>
  </w:style>
  <w:style w:type="table" w:styleId="966">
    <w:name w:val="List Table 4 - Accent 2"/>
    <w:basedOn w:val="819"/>
    <w:next w:val="966"/>
    <w:link w:val="808"/>
    <w:uiPriority w:val="99"/>
    <w:qFormat/>
    <w:pPr>
      <w:spacing w:after="0" w:line="240" w:lineRule="auto"/>
    </w:pPr>
    <w:tblPr/>
  </w:style>
  <w:style w:type="table" w:styleId="967">
    <w:name w:val="List Table 4 - Accent 3"/>
    <w:basedOn w:val="819"/>
    <w:next w:val="967"/>
    <w:link w:val="808"/>
    <w:uiPriority w:val="99"/>
    <w:qFormat/>
    <w:pPr>
      <w:spacing w:after="0" w:line="240" w:lineRule="auto"/>
    </w:pPr>
    <w:tblPr/>
  </w:style>
  <w:style w:type="table" w:styleId="968">
    <w:name w:val="List Table 4 - Accent 4"/>
    <w:basedOn w:val="819"/>
    <w:next w:val="968"/>
    <w:link w:val="808"/>
    <w:uiPriority w:val="99"/>
    <w:qFormat/>
    <w:pPr>
      <w:spacing w:after="0" w:line="240" w:lineRule="auto"/>
    </w:pPr>
    <w:tblPr/>
  </w:style>
  <w:style w:type="table" w:styleId="969">
    <w:name w:val="List Table 4 - Accent 5"/>
    <w:basedOn w:val="819"/>
    <w:next w:val="969"/>
    <w:link w:val="808"/>
    <w:uiPriority w:val="99"/>
    <w:qFormat/>
    <w:pPr>
      <w:spacing w:after="0" w:line="240" w:lineRule="auto"/>
    </w:pPr>
    <w:tblPr/>
  </w:style>
  <w:style w:type="table" w:styleId="970">
    <w:name w:val="List Table 4 - Accent 6"/>
    <w:basedOn w:val="819"/>
    <w:next w:val="970"/>
    <w:link w:val="808"/>
    <w:uiPriority w:val="99"/>
    <w:qFormat/>
    <w:pPr>
      <w:spacing w:after="0" w:line="240" w:lineRule="auto"/>
    </w:pPr>
    <w:tblPr/>
  </w:style>
  <w:style w:type="table" w:styleId="971">
    <w:name w:val="List Table 5 Dark"/>
    <w:basedOn w:val="819"/>
    <w:next w:val="971"/>
    <w:link w:val="808"/>
    <w:uiPriority w:val="99"/>
    <w:qFormat/>
    <w:pPr>
      <w:spacing w:after="0" w:line="240" w:lineRule="auto"/>
    </w:pPr>
    <w:tblPr/>
  </w:style>
  <w:style w:type="table" w:styleId="972">
    <w:name w:val="List Table 5 Dark - Accent 1"/>
    <w:basedOn w:val="819"/>
    <w:next w:val="972"/>
    <w:link w:val="808"/>
    <w:uiPriority w:val="99"/>
    <w:qFormat/>
    <w:pPr>
      <w:spacing w:after="0" w:line="240" w:lineRule="auto"/>
    </w:pPr>
    <w:tblPr/>
  </w:style>
  <w:style w:type="table" w:styleId="973">
    <w:name w:val="List Table 5 Dark - Accent 2"/>
    <w:basedOn w:val="819"/>
    <w:next w:val="973"/>
    <w:link w:val="808"/>
    <w:uiPriority w:val="99"/>
    <w:qFormat/>
    <w:pPr>
      <w:spacing w:after="0" w:line="240" w:lineRule="auto"/>
    </w:pPr>
    <w:tblPr/>
  </w:style>
  <w:style w:type="table" w:styleId="974">
    <w:name w:val="List Table 5 Dark - Accent 3"/>
    <w:basedOn w:val="819"/>
    <w:next w:val="974"/>
    <w:link w:val="808"/>
    <w:uiPriority w:val="99"/>
    <w:qFormat/>
    <w:pPr>
      <w:spacing w:after="0" w:line="240" w:lineRule="auto"/>
    </w:pPr>
    <w:tblPr/>
  </w:style>
  <w:style w:type="table" w:styleId="975">
    <w:name w:val="List Table 5 Dark - Accent 4"/>
    <w:basedOn w:val="819"/>
    <w:next w:val="975"/>
    <w:link w:val="808"/>
    <w:uiPriority w:val="99"/>
    <w:qFormat/>
    <w:pPr>
      <w:spacing w:after="0" w:line="240" w:lineRule="auto"/>
    </w:pPr>
    <w:tblPr/>
  </w:style>
  <w:style w:type="table" w:styleId="976">
    <w:name w:val="List Table 5 Dark - Accent 5"/>
    <w:basedOn w:val="819"/>
    <w:next w:val="976"/>
    <w:link w:val="808"/>
    <w:uiPriority w:val="99"/>
    <w:qFormat/>
    <w:pPr>
      <w:spacing w:after="0" w:line="240" w:lineRule="auto"/>
    </w:pPr>
    <w:tblPr/>
  </w:style>
  <w:style w:type="table" w:styleId="977">
    <w:name w:val="List Table 5 Dark - Accent 6"/>
    <w:basedOn w:val="819"/>
    <w:next w:val="977"/>
    <w:link w:val="808"/>
    <w:uiPriority w:val="99"/>
    <w:qFormat/>
    <w:pPr>
      <w:spacing w:after="0" w:line="240" w:lineRule="auto"/>
    </w:pPr>
    <w:tblPr/>
  </w:style>
  <w:style w:type="table" w:styleId="978">
    <w:name w:val="List Table 6 Colorful"/>
    <w:basedOn w:val="819"/>
    <w:next w:val="978"/>
    <w:link w:val="808"/>
    <w:uiPriority w:val="99"/>
    <w:qFormat/>
    <w:pPr>
      <w:spacing w:after="0" w:line="240" w:lineRule="auto"/>
    </w:pPr>
    <w:tblPr/>
  </w:style>
  <w:style w:type="table" w:styleId="979">
    <w:name w:val="List Table 6 Colorful - Accent 1"/>
    <w:basedOn w:val="819"/>
    <w:next w:val="979"/>
    <w:link w:val="808"/>
    <w:uiPriority w:val="99"/>
    <w:qFormat/>
    <w:pPr>
      <w:spacing w:after="0" w:line="240" w:lineRule="auto"/>
    </w:pPr>
    <w:tblPr/>
  </w:style>
  <w:style w:type="table" w:styleId="980">
    <w:name w:val="List Table 6 Colorful - Accent 2"/>
    <w:basedOn w:val="819"/>
    <w:next w:val="980"/>
    <w:link w:val="808"/>
    <w:uiPriority w:val="99"/>
    <w:qFormat/>
    <w:pPr>
      <w:spacing w:after="0" w:line="240" w:lineRule="auto"/>
    </w:pPr>
    <w:tblPr/>
  </w:style>
  <w:style w:type="table" w:styleId="981">
    <w:name w:val="List Table 6 Colorful - Accent 3"/>
    <w:basedOn w:val="819"/>
    <w:next w:val="981"/>
    <w:link w:val="808"/>
    <w:uiPriority w:val="99"/>
    <w:qFormat/>
    <w:pPr>
      <w:spacing w:after="0" w:line="240" w:lineRule="auto"/>
    </w:pPr>
    <w:tblPr/>
  </w:style>
  <w:style w:type="table" w:styleId="982">
    <w:name w:val="List Table 6 Colorful - Accent 4"/>
    <w:basedOn w:val="819"/>
    <w:next w:val="982"/>
    <w:link w:val="808"/>
    <w:uiPriority w:val="99"/>
    <w:qFormat/>
    <w:pPr>
      <w:spacing w:after="0" w:line="240" w:lineRule="auto"/>
    </w:pPr>
    <w:tblPr/>
  </w:style>
  <w:style w:type="table" w:styleId="983">
    <w:name w:val="List Table 6 Colorful - Accent 5"/>
    <w:basedOn w:val="819"/>
    <w:next w:val="983"/>
    <w:link w:val="808"/>
    <w:uiPriority w:val="99"/>
    <w:qFormat/>
    <w:pPr>
      <w:spacing w:after="0" w:line="240" w:lineRule="auto"/>
    </w:pPr>
    <w:tblPr/>
  </w:style>
  <w:style w:type="table" w:styleId="984">
    <w:name w:val="List Table 6 Colorful - Accent 6"/>
    <w:basedOn w:val="819"/>
    <w:next w:val="984"/>
    <w:link w:val="808"/>
    <w:uiPriority w:val="99"/>
    <w:qFormat/>
    <w:pPr>
      <w:spacing w:after="0" w:line="240" w:lineRule="auto"/>
    </w:pPr>
    <w:tblPr/>
  </w:style>
  <w:style w:type="table" w:styleId="985">
    <w:name w:val="List Table 7 Colorful"/>
    <w:basedOn w:val="819"/>
    <w:next w:val="985"/>
    <w:link w:val="808"/>
    <w:uiPriority w:val="99"/>
    <w:qFormat/>
    <w:pPr>
      <w:spacing w:after="0" w:line="240" w:lineRule="auto"/>
    </w:pPr>
    <w:tblPr/>
  </w:style>
  <w:style w:type="table" w:styleId="986">
    <w:name w:val="List Table 7 Colorful - Accent 1"/>
    <w:basedOn w:val="819"/>
    <w:next w:val="986"/>
    <w:link w:val="808"/>
    <w:uiPriority w:val="99"/>
    <w:qFormat/>
    <w:pPr>
      <w:spacing w:after="0" w:line="240" w:lineRule="auto"/>
    </w:pPr>
    <w:tblPr/>
  </w:style>
  <w:style w:type="table" w:styleId="987">
    <w:name w:val="List Table 7 Colorful - Accent 2"/>
    <w:basedOn w:val="819"/>
    <w:next w:val="987"/>
    <w:link w:val="808"/>
    <w:uiPriority w:val="99"/>
    <w:qFormat/>
    <w:pPr>
      <w:spacing w:after="0" w:line="240" w:lineRule="auto"/>
    </w:pPr>
    <w:tblPr/>
  </w:style>
  <w:style w:type="table" w:styleId="988">
    <w:name w:val="List Table 7 Colorful - Accent 3"/>
    <w:basedOn w:val="819"/>
    <w:next w:val="988"/>
    <w:link w:val="808"/>
    <w:uiPriority w:val="99"/>
    <w:qFormat/>
    <w:pPr>
      <w:spacing w:after="0" w:line="240" w:lineRule="auto"/>
    </w:pPr>
    <w:tblPr/>
  </w:style>
  <w:style w:type="table" w:styleId="989">
    <w:name w:val="List Table 7 Colorful - Accent 4"/>
    <w:basedOn w:val="819"/>
    <w:next w:val="989"/>
    <w:link w:val="808"/>
    <w:uiPriority w:val="99"/>
    <w:qFormat/>
    <w:pPr>
      <w:spacing w:after="0" w:line="240" w:lineRule="auto"/>
    </w:pPr>
    <w:tblPr/>
  </w:style>
  <w:style w:type="table" w:styleId="990">
    <w:name w:val="List Table 7 Colorful - Accent 5"/>
    <w:basedOn w:val="819"/>
    <w:next w:val="990"/>
    <w:link w:val="808"/>
    <w:uiPriority w:val="99"/>
    <w:qFormat/>
    <w:pPr>
      <w:spacing w:after="0" w:line="240" w:lineRule="auto"/>
    </w:pPr>
    <w:tblPr/>
  </w:style>
  <w:style w:type="table" w:styleId="991">
    <w:name w:val="List Table 7 Colorful - Accent 6"/>
    <w:basedOn w:val="819"/>
    <w:next w:val="991"/>
    <w:link w:val="808"/>
    <w:uiPriority w:val="99"/>
    <w:qFormat/>
    <w:pPr>
      <w:spacing w:after="0" w:line="240" w:lineRule="auto"/>
    </w:pPr>
    <w:tblPr/>
  </w:style>
  <w:style w:type="table" w:styleId="992">
    <w:name w:val="Lined - Accent"/>
    <w:basedOn w:val="819"/>
    <w:next w:val="992"/>
    <w:link w:val="808"/>
    <w:uiPriority w:val="99"/>
    <w:qFormat/>
    <w:pPr>
      <w:spacing w:after="0" w:line="240" w:lineRule="auto"/>
    </w:pPr>
    <w:rPr>
      <w:color w:val="404040"/>
    </w:rPr>
    <w:tblPr/>
  </w:style>
  <w:style w:type="table" w:styleId="993">
    <w:name w:val="Lined - Accent 1"/>
    <w:basedOn w:val="819"/>
    <w:next w:val="993"/>
    <w:link w:val="808"/>
    <w:uiPriority w:val="99"/>
    <w:qFormat/>
    <w:pPr>
      <w:spacing w:after="0" w:line="240" w:lineRule="auto"/>
    </w:pPr>
    <w:rPr>
      <w:color w:val="404040"/>
    </w:rPr>
    <w:tblPr/>
  </w:style>
  <w:style w:type="table" w:styleId="994">
    <w:name w:val="Lined - Accent 2"/>
    <w:basedOn w:val="819"/>
    <w:next w:val="994"/>
    <w:link w:val="808"/>
    <w:uiPriority w:val="99"/>
    <w:qFormat/>
    <w:pPr>
      <w:spacing w:after="0" w:line="240" w:lineRule="auto"/>
    </w:pPr>
    <w:rPr>
      <w:color w:val="404040"/>
    </w:rPr>
    <w:tblPr/>
  </w:style>
  <w:style w:type="table" w:styleId="995">
    <w:name w:val="Lined - Accent 3"/>
    <w:basedOn w:val="819"/>
    <w:next w:val="995"/>
    <w:link w:val="808"/>
    <w:uiPriority w:val="99"/>
    <w:qFormat/>
    <w:pPr>
      <w:spacing w:after="0" w:line="240" w:lineRule="auto"/>
    </w:pPr>
    <w:rPr>
      <w:color w:val="404040"/>
    </w:rPr>
    <w:tblPr/>
  </w:style>
  <w:style w:type="table" w:styleId="996">
    <w:name w:val="Lined - Accent 4"/>
    <w:basedOn w:val="819"/>
    <w:next w:val="996"/>
    <w:link w:val="808"/>
    <w:uiPriority w:val="99"/>
    <w:qFormat/>
    <w:pPr>
      <w:spacing w:after="0" w:line="240" w:lineRule="auto"/>
    </w:pPr>
    <w:rPr>
      <w:color w:val="404040"/>
    </w:rPr>
    <w:tblPr/>
  </w:style>
  <w:style w:type="table" w:styleId="997">
    <w:name w:val="Lined - Accent 5"/>
    <w:basedOn w:val="819"/>
    <w:next w:val="997"/>
    <w:link w:val="808"/>
    <w:uiPriority w:val="99"/>
    <w:qFormat/>
    <w:pPr>
      <w:spacing w:after="0" w:line="240" w:lineRule="auto"/>
    </w:pPr>
    <w:rPr>
      <w:color w:val="404040"/>
    </w:rPr>
    <w:tblPr/>
  </w:style>
  <w:style w:type="table" w:styleId="998">
    <w:name w:val="Lined - Accent 6"/>
    <w:basedOn w:val="819"/>
    <w:next w:val="998"/>
    <w:link w:val="808"/>
    <w:uiPriority w:val="99"/>
    <w:qFormat/>
    <w:pPr>
      <w:spacing w:after="0" w:line="240" w:lineRule="auto"/>
    </w:pPr>
    <w:rPr>
      <w:color w:val="404040"/>
    </w:rPr>
    <w:tblPr/>
  </w:style>
  <w:style w:type="table" w:styleId="999">
    <w:name w:val="Bordered &amp; Lined - Accent"/>
    <w:basedOn w:val="819"/>
    <w:next w:val="999"/>
    <w:link w:val="808"/>
    <w:uiPriority w:val="99"/>
    <w:qFormat/>
    <w:pPr>
      <w:spacing w:after="0" w:line="240" w:lineRule="auto"/>
    </w:pPr>
    <w:rPr>
      <w:color w:val="404040"/>
    </w:rPr>
    <w:tblPr/>
  </w:style>
  <w:style w:type="table" w:styleId="1000">
    <w:name w:val="Bordered &amp; Lined - Accent 1"/>
    <w:basedOn w:val="819"/>
    <w:next w:val="1000"/>
    <w:link w:val="808"/>
    <w:uiPriority w:val="99"/>
    <w:qFormat/>
    <w:pPr>
      <w:spacing w:after="0" w:line="240" w:lineRule="auto"/>
    </w:pPr>
    <w:rPr>
      <w:color w:val="404040"/>
    </w:rPr>
    <w:tblPr/>
  </w:style>
  <w:style w:type="table" w:styleId="1001">
    <w:name w:val="Bordered &amp; Lined - Accent 2"/>
    <w:basedOn w:val="819"/>
    <w:next w:val="1001"/>
    <w:link w:val="808"/>
    <w:uiPriority w:val="99"/>
    <w:qFormat/>
    <w:pPr>
      <w:spacing w:after="0" w:line="240" w:lineRule="auto"/>
    </w:pPr>
    <w:rPr>
      <w:color w:val="404040"/>
    </w:rPr>
    <w:tblPr/>
  </w:style>
  <w:style w:type="table" w:styleId="1002">
    <w:name w:val="Bordered &amp; Lined - Accent 3"/>
    <w:basedOn w:val="819"/>
    <w:next w:val="1002"/>
    <w:link w:val="808"/>
    <w:uiPriority w:val="99"/>
    <w:qFormat/>
    <w:pPr>
      <w:spacing w:after="0" w:line="240" w:lineRule="auto"/>
    </w:pPr>
    <w:rPr>
      <w:color w:val="404040"/>
    </w:rPr>
    <w:tblPr/>
  </w:style>
  <w:style w:type="table" w:styleId="1003">
    <w:name w:val="Bordered &amp; Lined - Accent 4"/>
    <w:basedOn w:val="819"/>
    <w:next w:val="1003"/>
    <w:link w:val="808"/>
    <w:uiPriority w:val="99"/>
    <w:qFormat/>
    <w:pPr>
      <w:spacing w:after="0" w:line="240" w:lineRule="auto"/>
    </w:pPr>
    <w:rPr>
      <w:color w:val="404040"/>
    </w:rPr>
    <w:tblPr/>
  </w:style>
  <w:style w:type="table" w:styleId="1004">
    <w:name w:val="Bordered &amp; Lined - Accent 5"/>
    <w:basedOn w:val="819"/>
    <w:next w:val="1004"/>
    <w:link w:val="808"/>
    <w:uiPriority w:val="99"/>
    <w:qFormat/>
    <w:pPr>
      <w:spacing w:after="0" w:line="240" w:lineRule="auto"/>
    </w:pPr>
    <w:rPr>
      <w:color w:val="404040"/>
    </w:rPr>
    <w:tblPr/>
  </w:style>
  <w:style w:type="table" w:styleId="1005">
    <w:name w:val="Bordered &amp; Lined - Accent 6"/>
    <w:basedOn w:val="819"/>
    <w:next w:val="1005"/>
    <w:link w:val="808"/>
    <w:uiPriority w:val="99"/>
    <w:qFormat/>
    <w:pPr>
      <w:spacing w:after="0" w:line="240" w:lineRule="auto"/>
    </w:pPr>
    <w:rPr>
      <w:color w:val="404040"/>
    </w:rPr>
    <w:tblPr/>
  </w:style>
  <w:style w:type="table" w:styleId="1006">
    <w:name w:val="Bordered"/>
    <w:basedOn w:val="819"/>
    <w:next w:val="1006"/>
    <w:link w:val="808"/>
    <w:uiPriority w:val="99"/>
    <w:qFormat/>
    <w:pPr>
      <w:spacing w:after="0" w:line="240" w:lineRule="auto"/>
    </w:pPr>
    <w:tblPr/>
  </w:style>
  <w:style w:type="table" w:styleId="1007">
    <w:name w:val="Bordered - Accent 1"/>
    <w:basedOn w:val="819"/>
    <w:next w:val="1007"/>
    <w:link w:val="808"/>
    <w:uiPriority w:val="99"/>
    <w:qFormat/>
    <w:pPr>
      <w:spacing w:after="0" w:line="240" w:lineRule="auto"/>
    </w:pPr>
    <w:tblPr/>
  </w:style>
  <w:style w:type="table" w:styleId="1008">
    <w:name w:val="Bordered - Accent 2"/>
    <w:basedOn w:val="819"/>
    <w:next w:val="1008"/>
    <w:link w:val="808"/>
    <w:uiPriority w:val="99"/>
    <w:qFormat/>
    <w:pPr>
      <w:spacing w:after="0" w:line="240" w:lineRule="auto"/>
    </w:pPr>
    <w:tblPr/>
  </w:style>
  <w:style w:type="table" w:styleId="1009">
    <w:name w:val="Bordered - Accent 3"/>
    <w:basedOn w:val="819"/>
    <w:next w:val="1009"/>
    <w:link w:val="808"/>
    <w:uiPriority w:val="99"/>
    <w:qFormat/>
    <w:pPr>
      <w:spacing w:after="0" w:line="240" w:lineRule="auto"/>
    </w:pPr>
    <w:tblPr/>
  </w:style>
  <w:style w:type="table" w:styleId="1010">
    <w:name w:val="Bordered - Accent 4"/>
    <w:basedOn w:val="819"/>
    <w:next w:val="1010"/>
    <w:link w:val="808"/>
    <w:uiPriority w:val="99"/>
    <w:qFormat/>
    <w:pPr>
      <w:spacing w:after="0" w:line="240" w:lineRule="auto"/>
    </w:pPr>
    <w:tblPr/>
  </w:style>
  <w:style w:type="table" w:styleId="1011">
    <w:name w:val="Bordered - Accent 5"/>
    <w:basedOn w:val="819"/>
    <w:next w:val="1011"/>
    <w:link w:val="808"/>
    <w:uiPriority w:val="99"/>
    <w:qFormat/>
    <w:pPr>
      <w:spacing w:after="0" w:line="240" w:lineRule="auto"/>
    </w:pPr>
    <w:tblPr/>
  </w:style>
  <w:style w:type="table" w:styleId="1012">
    <w:name w:val="Bordered - Accent 6"/>
    <w:basedOn w:val="819"/>
    <w:next w:val="1012"/>
    <w:link w:val="808"/>
    <w:uiPriority w:val="99"/>
    <w:qFormat/>
    <w:pPr>
      <w:spacing w:after="0" w:line="240" w:lineRule="auto"/>
    </w:pPr>
    <w:tblPr/>
  </w:style>
  <w:style w:type="paragraph" w:styleId="1013">
    <w:name w:val="TOC Heading"/>
    <w:next w:val="1013"/>
    <w:link w:val="808"/>
    <w:uiPriority w:val="39"/>
    <w:unhideWhenUsed/>
    <w:qFormat/>
    <w:rPr>
      <w:rFonts w:ascii="Times New Roman" w:hAnsi="Times New Roman" w:eastAsia="宋体" w:cs="Times New Roman"/>
    </w:rPr>
  </w:style>
  <w:style w:type="paragraph" w:styleId="1014">
    <w:name w:val="首行缩进"/>
    <w:basedOn w:val="808"/>
    <w:next w:val="1014"/>
    <w:link w:val="808"/>
    <w:uiPriority w:val="99"/>
    <w:qFormat/>
    <w:pPr>
      <w:ind w:left="420" w:firstLine="480"/>
      <w:spacing w:line="400" w:lineRule="exact"/>
    </w:pPr>
  </w:style>
  <w:style w:type="paragraph" w:styleId="1015">
    <w:name w:val="Heading 4"/>
    <w:basedOn w:val="808"/>
    <w:next w:val="808"/>
    <w:link w:val="808"/>
    <w:qFormat/>
    <w:pPr>
      <w:keepLines/>
      <w:keepNext/>
      <w:spacing w:before="120" w:after="120"/>
    </w:pPr>
    <w:rPr>
      <w:rFonts w:ascii="Arial" w:hAnsi="Arial" w:eastAsia="黑体"/>
      <w:b/>
      <w:sz w:val="28"/>
    </w:rPr>
  </w:style>
  <w:style w:type="paragraph" w:styleId="1016">
    <w:name w:val="正文缩进1"/>
    <w:basedOn w:val="808"/>
    <w:next w:val="1016"/>
    <w:link w:val="808"/>
    <w:qFormat/>
    <w:pPr>
      <w:ind w:firstLine="420"/>
    </w:pPr>
  </w:style>
  <w:style w:type="paragraph" w:styleId="1017">
    <w:name w:val="Default"/>
    <w:next w:val="1017"/>
    <w:link w:val="808"/>
    <w:qFormat/>
    <w:pPr>
      <w:widowControl w:val="off"/>
    </w:pPr>
    <w:rPr>
      <w:rFonts w:ascii="宋体" w:hAnsi="Times New Roman" w:eastAsia="宋体" w:cs="宋体"/>
      <w:color w:val="000000"/>
      <w:sz w:val="24"/>
      <w:szCs w:val="24"/>
      <w:lang w:val="en-US" w:eastAsia="zh-CN" w:bidi="ar-SA"/>
    </w:rPr>
  </w:style>
  <w:style w:type="paragraph" w:styleId="1018">
    <w:name w:val="段"/>
    <w:next w:val="1018"/>
    <w:link w:val="808"/>
    <w:qFormat/>
    <w:pPr>
      <w:ind w:firstLine="200"/>
      <w:jc w:val="both"/>
    </w:pPr>
    <w:rPr>
      <w:rFonts w:ascii="宋体" w:hAnsi="Times New Roman" w:eastAsia="宋体" w:cs="Times New Roman"/>
      <w:sz w:val="21"/>
      <w:lang w:val="en-US" w:eastAsia="zh-CN" w:bidi="ar-SA"/>
    </w:rPr>
  </w:style>
  <w:style w:type="paragraph" w:styleId="1019">
    <w:name w:val="正文文本缩进 31"/>
    <w:basedOn w:val="808"/>
    <w:next w:val="1019"/>
    <w:link w:val="808"/>
    <w:qFormat/>
    <w:pPr>
      <w:ind w:firstLine="504"/>
      <w:spacing w:line="360" w:lineRule="auto"/>
      <w:tabs>
        <w:tab w:val="left" w:pos="0" w:leader="none"/>
      </w:tabs>
    </w:pPr>
    <w:rPr>
      <w:rFonts w:ascii="宋体"/>
      <w:b/>
      <w:bCs/>
      <w:sz w:val="24"/>
      <w:szCs w:val="24"/>
    </w:rPr>
  </w:style>
  <w:style w:type="paragraph" w:styleId="1020">
    <w:name w:val="Table Paragraph"/>
    <w:basedOn w:val="808"/>
    <w:next w:val="1020"/>
    <w:link w:val="808"/>
    <w:uiPriority w:val="1"/>
    <w:qFormat/>
    <w:rPr>
      <w:rFonts w:ascii="宋体" w:hAnsi="宋体" w:cs="宋体"/>
      <w:lang w:val="zh-CN" w:bidi="zh-CN"/>
    </w:rPr>
  </w:style>
  <w:style w:type="paragraph" w:styleId="1021">
    <w:name w:val="列出段落1"/>
    <w:basedOn w:val="808"/>
    <w:next w:val="1021"/>
    <w:link w:val="808"/>
    <w:uiPriority w:val="99"/>
    <w:qFormat/>
    <w:pPr>
      <w:ind w:firstLine="420"/>
    </w:pPr>
  </w:style>
  <w:style w:type="paragraph" w:styleId="1022">
    <w:name w:val="标题 41"/>
    <w:basedOn w:val="808"/>
    <w:next w:val="1023"/>
    <w:link w:val="808"/>
    <w:qFormat/>
    <w:pPr>
      <w:ind w:left="618"/>
      <w:jc w:val="left"/>
      <w:outlineLvl w:val="4"/>
    </w:pPr>
    <w:rPr>
      <w:rFonts w:hint="eastAsia" w:ascii="宋体" w:hAnsi="宋体"/>
      <w:b/>
      <w:sz w:val="24"/>
      <w:szCs w:val="24"/>
    </w:rPr>
  </w:style>
  <w:style w:type="paragraph" w:styleId="1023">
    <w:name w:val="正文1"/>
    <w:basedOn w:val="808"/>
    <w:next w:val="1022"/>
    <w:link w:val="808"/>
    <w:qFormat/>
    <w:pPr>
      <w:ind w:firstLine="510"/>
      <w:spacing w:before="156" w:line="360" w:lineRule="auto"/>
    </w:pPr>
    <w:rPr>
      <w:sz w:val="24"/>
      <w:szCs w:val="20"/>
    </w:rPr>
  </w:style>
  <w:style w:type="paragraph" w:styleId="1024">
    <w:name w:val="ewb-con-p2"/>
    <w:basedOn w:val="808"/>
    <w:next w:val="1024"/>
    <w:link w:val="808"/>
    <w:qFormat/>
    <w:pPr>
      <w:jc w:val="left"/>
      <w:spacing w:before="100" w:beforeAutospacing="1" w:after="100" w:afterAutospacing="1"/>
      <w:widowControl/>
    </w:pPr>
    <w:rPr>
      <w:rFonts w:ascii="宋体" w:hAnsi="宋体" w:cs="宋体"/>
      <w:sz w:val="24"/>
    </w:rPr>
  </w:style>
  <w:style w:type="paragraph" w:styleId="1025">
    <w:name w:val="正文2"/>
    <w:basedOn w:val="808"/>
    <w:next w:val="1025"/>
    <w:link w:val="808"/>
    <w:qFormat/>
    <w:pPr>
      <w:ind w:firstLine="510"/>
      <w:spacing w:before="156" w:line="360" w:lineRule="auto"/>
    </w:pPr>
    <w:rPr>
      <w:sz w:val="24"/>
    </w:rPr>
  </w:style>
  <w:style w:type="character" w:styleId="1026">
    <w:name w:val="标题 3 Char1"/>
    <w:basedOn w:val="818"/>
    <w:next w:val="1026"/>
    <w:link w:val="808"/>
    <w:semiHidden/>
    <w:qFormat/>
    <w:rPr>
      <w:b/>
      <w:bCs/>
      <w:sz w:val="32"/>
      <w:szCs w:val="32"/>
    </w:rPr>
  </w:style>
  <w:style w:type="paragraph" w:styleId="1027">
    <w:name w:val="msolistparagraph"/>
    <w:basedOn w:val="808"/>
    <w:next w:val="1027"/>
    <w:link w:val="808"/>
    <w:qFormat/>
    <w:pPr>
      <w:ind w:firstLine="420"/>
      <w:spacing w:line="360" w:lineRule="auto"/>
    </w:pPr>
    <w:rPr>
      <w:rFonts w:ascii="Calibri" w:hAnsi="Calibri"/>
      <w:sz w:val="20"/>
    </w:rPr>
  </w:style>
  <w:style w:type="character" w:styleId="1028">
    <w:name w:val="列出段落 Char"/>
    <w:basedOn w:val="818"/>
    <w:next w:val="1028"/>
    <w:link w:val="808"/>
    <w:qFormat/>
    <w:rPr>
      <w:rFonts w:ascii="Calibri" w:hAnsi="Calibri" w:cs="Calibri"/>
    </w:rPr>
  </w:style>
  <w:style w:type="paragraph" w:styleId="1029">
    <w:name w:val="NormalIndent1"/>
    <w:basedOn w:val="808"/>
    <w:next w:val="1029"/>
    <w:link w:val="808"/>
    <w:qFormat/>
    <w:pPr>
      <w:ind w:firstLine="420"/>
    </w:pPr>
    <w:rPr>
      <w:rFonts w:ascii="Calibri" w:hAnsi="Calibri"/>
      <w:szCs w:val="24"/>
    </w:rPr>
  </w:style>
  <w:style w:type="paragraph" w:styleId="1030">
    <w:name w:val="正文3"/>
    <w:basedOn w:val="808"/>
    <w:next w:val="1030"/>
    <w:link w:val="808"/>
    <w:qFormat/>
    <w:rPr>
      <w:sz w:val="20"/>
    </w:rPr>
  </w:style>
  <w:style w:type="table" w:styleId="1031">
    <w:name w:val="Table Normal"/>
    <w:next w:val="1031"/>
    <w:link w:val="808"/>
    <w:unhideWhenUsed/>
    <w:qFormat/>
    <w:tblPr/>
  </w:style>
  <w:style w:type="paragraph" w:styleId="1032">
    <w:name w:val="标准文本"/>
    <w:basedOn w:val="808"/>
    <w:next w:val="1032"/>
    <w:link w:val="808"/>
    <w:qFormat/>
    <w:pPr>
      <w:ind w:firstLine="480"/>
    </w:pPr>
    <w:rPr>
      <w:rFonts w:cs="宋体"/>
    </w:rPr>
  </w:style>
  <w:style w:type="paragraph" w:styleId="1033">
    <w:name w:val="Heading 1"/>
    <w:basedOn w:val="808"/>
    <w:next w:val="808"/>
    <w:link w:val="808"/>
    <w:qFormat/>
    <w:pPr>
      <w:numPr>
        <w:ilvl w:val="0"/>
        <w:numId w:val="2"/>
      </w:numPr>
      <w:jc w:val="center"/>
      <w:keepLines/>
      <w:keepNext/>
      <w:spacing w:before="340" w:after="330" w:line="578" w:lineRule="auto"/>
    </w:pPr>
    <w:rPr>
      <w:b/>
      <w:bCs/>
      <w:sz w:val="32"/>
      <w:szCs w:val="44"/>
    </w:rPr>
  </w:style>
  <w:style w:type="character" w:styleId="1034">
    <w:name w:val="NormalCharacter1"/>
    <w:next w:val="1034"/>
    <w:link w:val="808"/>
    <w:qFormat/>
  </w:style>
  <w:style w:type="paragraph" w:styleId="1035">
    <w:name w:val="UserStyle_13"/>
    <w:next w:val="1035"/>
    <w:link w:val="808"/>
    <w:qFormat/>
    <w:pPr>
      <w:spacing w:line="460" w:lineRule="exact"/>
    </w:pPr>
    <w:rPr>
      <w:rFonts w:ascii="Helvetica Neue" w:hAnsi="Helvetica Neue" w:eastAsia="宋体" w:cs="宋体"/>
      <w:color w:val="000000"/>
      <w:sz w:val="22"/>
      <w:szCs w:val="22"/>
      <w:lang w:val="en-US" w:eastAsia="zh-CN" w:bidi="ar-SA"/>
    </w:rPr>
  </w:style>
  <w:style w:type="paragraph" w:styleId="1036">
    <w:name w:val="UserStyle_0"/>
    <w:next w:val="808"/>
    <w:link w:val="808"/>
    <w:qFormat/>
    <w:pPr>
      <w:ind w:firstLine="200"/>
      <w:jc w:val="both"/>
    </w:pPr>
    <w:rPr>
      <w:rFonts w:ascii="宋体" w:hAnsi="Calibri" w:eastAsia="宋体" w:cs="宋体"/>
      <w:sz w:val="21"/>
      <w:lang w:val="en-US" w:eastAsia="zh-CN" w:bidi="ar-SA"/>
    </w:rPr>
  </w:style>
  <w:style w:type="paragraph" w:styleId="1037">
    <w:name w:val="No Spacing"/>
    <w:next w:val="1037"/>
    <w:link w:val="808"/>
    <w:qFormat/>
    <w:rPr>
      <w:rFonts w:ascii="Calibri" w:hAnsi="Calibri" w:eastAsia="宋体" w:cs="Times New Roman"/>
      <w:sz w:val="22"/>
      <w:szCs w:val="22"/>
      <w:lang w:val="en-US" w:eastAsia="zh-CN" w:bidi="ar-SA"/>
    </w:rPr>
  </w:style>
  <w:style w:type="character" w:styleId="1038">
    <w:name w:val="font21"/>
    <w:basedOn w:val="818"/>
    <w:next w:val="1038"/>
    <w:link w:val="808"/>
    <w:qFormat/>
    <w:rPr>
      <w:rFonts w:hint="eastAsia" w:ascii="仿宋" w:hAnsi="仿宋" w:eastAsia="仿宋" w:cs="仿宋"/>
      <w:color w:val="ff0000"/>
      <w:sz w:val="24"/>
      <w:szCs w:val="24"/>
      <w:u w:val="none"/>
    </w:rPr>
  </w:style>
  <w:style w:type="character" w:styleId="1039">
    <w:name w:val="font11"/>
    <w:basedOn w:val="818"/>
    <w:next w:val="1039"/>
    <w:link w:val="808"/>
    <w:qFormat/>
    <w:rPr>
      <w:rFonts w:hint="eastAsia" w:ascii="仿宋" w:hAnsi="仿宋" w:eastAsia="仿宋" w:cs="仿宋"/>
      <w:color w:val="000000"/>
      <w:sz w:val="24"/>
      <w:szCs w:val="24"/>
      <w:u w:val="none"/>
    </w:rPr>
  </w:style>
  <w:style w:type="paragraph" w:styleId="1040">
    <w:name w:val="修订1"/>
    <w:next w:val="1040"/>
    <w:link w:val="808"/>
    <w:uiPriority w:val="99"/>
    <w:unhideWhenUsed/>
    <w:qFormat/>
    <w:rPr>
      <w:rFonts w:ascii="Times New Roman" w:hAnsi="Times New Roman" w:eastAsia="宋体" w:cs="Times New Roman"/>
      <w:sz w:val="21"/>
      <w:lang w:val="en-US" w:eastAsia="zh-CN" w:bidi="ar-SA"/>
    </w:r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dc:creator>
  <cp:lastModifiedBy>张薇</cp:lastModifiedBy>
  <cp:revision>4</cp:revision>
  <dcterms:created xsi:type="dcterms:W3CDTF">2024-02-20T05:50:00Z</dcterms:created>
  <dcterms:modified xsi:type="dcterms:W3CDTF">2025-11-04T08:18:22Z</dcterms:modified>
</cp:coreProperties>
</file>